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6F1D4A" w:rsidTr="006F1D4A">
        <w:trPr>
          <w:trHeight w:val="992"/>
        </w:trPr>
        <w:tc>
          <w:tcPr>
            <w:tcW w:w="3480" w:type="dxa"/>
          </w:tcPr>
          <w:p w:rsidR="006F1D4A" w:rsidRDefault="006F1D4A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5 </w:t>
            </w:r>
          </w:p>
          <w:p w:rsidR="006F1D4A" w:rsidRDefault="006F1D4A" w:rsidP="00B6341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распоряжению ООО «НВСК» </w:t>
            </w:r>
          </w:p>
          <w:p w:rsidR="006F1D4A" w:rsidRDefault="006F1D4A" w:rsidP="002F66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</w:t>
            </w:r>
            <w:r w:rsidR="002F66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22.01.2020 г.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2F66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6F1D4A" w:rsidRDefault="00676A40" w:rsidP="009E59D5">
      <w:pPr>
        <w:spacing w:after="0" w:line="240" w:lineRule="auto"/>
      </w:pPr>
      <w:r>
        <w:t xml:space="preserve">                                                                                                                                      </w:t>
      </w:r>
      <w:r w:rsidR="002E4562">
        <w:t xml:space="preserve">                     </w:t>
      </w:r>
      <w:r>
        <w:t xml:space="preserve">          </w:t>
      </w:r>
    </w:p>
    <w:p w:rsidR="00676A40" w:rsidRPr="00676A40" w:rsidRDefault="00676A40" w:rsidP="009E59D5">
      <w:pPr>
        <w:spacing w:after="0" w:line="240" w:lineRule="auto"/>
      </w:pPr>
      <w:r>
        <w:t xml:space="preserve">                                  </w:t>
      </w:r>
    </w:p>
    <w:p w:rsidR="00A33D8A" w:rsidRDefault="00CB6D3E" w:rsidP="009E59D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025A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  <w:r w:rsidR="00676A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02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59D5" w:rsidRPr="009E59D5" w:rsidRDefault="009E59D5" w:rsidP="009E59D5">
      <w:pPr>
        <w:spacing w:after="0" w:line="240" w:lineRule="auto"/>
      </w:pPr>
    </w:p>
    <w:p w:rsidR="007C5088" w:rsidRDefault="00B23D0F" w:rsidP="009E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Временное т</w:t>
      </w:r>
      <w:r w:rsidR="00CB6D3E" w:rsidRPr="0035025A">
        <w:rPr>
          <w:rFonts w:ascii="Times New Roman" w:hAnsi="Times New Roman" w:cs="Times New Roman"/>
          <w:b/>
          <w:sz w:val="24"/>
          <w:szCs w:val="24"/>
        </w:rPr>
        <w:t xml:space="preserve">ехнологическое присоединение к электрическим сетям </w:t>
      </w:r>
      <w:r w:rsidR="00676A40">
        <w:rPr>
          <w:rFonts w:ascii="Times New Roman" w:hAnsi="Times New Roman" w:cs="Times New Roman"/>
          <w:b/>
          <w:sz w:val="24"/>
          <w:szCs w:val="24"/>
        </w:rPr>
        <w:t>ООО «НВСК»</w:t>
      </w:r>
    </w:p>
    <w:p w:rsidR="00B23D0F" w:rsidRPr="0035025A" w:rsidRDefault="00B23D0F" w:rsidP="009E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F0" w:rsidRPr="004229F0" w:rsidRDefault="0035025A" w:rsidP="00422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025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3502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29F0" w:rsidRPr="004229F0">
        <w:rPr>
          <w:rFonts w:ascii="Times New Roman" w:eastAsia="Calibri" w:hAnsi="Times New Roman" w:cs="Times New Roman"/>
          <w:sz w:val="24"/>
          <w:szCs w:val="24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 w:rsidR="004229F0" w:rsidRPr="004229F0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4229F0" w:rsidRPr="004229F0">
        <w:rPr>
          <w:rFonts w:ascii="Times New Roman" w:eastAsia="Calibri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="004229F0" w:rsidRPr="004229F0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="004229F0" w:rsidRPr="004229F0">
        <w:rPr>
          <w:rFonts w:ascii="Times New Roman" w:eastAsia="Calibri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включительно, на срок до 12 месяцев.</w:t>
      </w:r>
      <w:proofErr w:type="gramEnd"/>
    </w:p>
    <w:p w:rsidR="004229F0" w:rsidRDefault="0035025A" w:rsidP="0042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5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F0" w:rsidRPr="00970993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энергопринимающих устройств </w:t>
      </w:r>
      <w:r w:rsidR="004229F0" w:rsidRPr="00DE2844">
        <w:rPr>
          <w:rFonts w:ascii="Times New Roman" w:hAnsi="Times New Roman"/>
          <w:sz w:val="24"/>
          <w:szCs w:val="24"/>
        </w:rPr>
        <w:t>рассчитывается с применением стандартизированных тарифных ставок</w:t>
      </w:r>
      <w:r w:rsidR="004229F0">
        <w:rPr>
          <w:rFonts w:ascii="Times New Roman" w:hAnsi="Times New Roman"/>
          <w:sz w:val="24"/>
          <w:szCs w:val="24"/>
        </w:rPr>
        <w:t xml:space="preserve"> на покрытие расходов мероприятий «последней мили» или за единицу максимальной мощности</w:t>
      </w:r>
      <w:r w:rsidR="004229F0" w:rsidRPr="00970993">
        <w:rPr>
          <w:rFonts w:ascii="Times New Roman" w:hAnsi="Times New Roman"/>
          <w:sz w:val="24"/>
          <w:szCs w:val="24"/>
        </w:rPr>
        <w:t xml:space="preserve">, </w:t>
      </w:r>
      <w:r w:rsidR="004229F0" w:rsidRPr="00872538">
        <w:rPr>
          <w:rFonts w:ascii="Times New Roman" w:hAnsi="Times New Roman"/>
          <w:sz w:val="24"/>
          <w:szCs w:val="24"/>
        </w:rPr>
        <w:t>установленных</w:t>
      </w:r>
      <w:r w:rsidR="004229F0" w:rsidRPr="00970993">
        <w:rPr>
          <w:rFonts w:ascii="Times New Roman" w:hAnsi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(</w:t>
      </w:r>
      <w:r w:rsidR="002F66C5">
        <w:rPr>
          <w:rFonts w:ascii="Times New Roman" w:hAnsi="Times New Roman"/>
          <w:sz w:val="24"/>
          <w:szCs w:val="24"/>
        </w:rPr>
        <w:t>постановление</w:t>
      </w:r>
      <w:r w:rsidR="004229F0" w:rsidRPr="00970993">
        <w:rPr>
          <w:rFonts w:ascii="Times New Roman" w:hAnsi="Times New Roman"/>
          <w:sz w:val="24"/>
          <w:szCs w:val="24"/>
        </w:rPr>
        <w:t xml:space="preserve"> № </w:t>
      </w:r>
      <w:r w:rsidR="002F66C5">
        <w:rPr>
          <w:rFonts w:ascii="Times New Roman" w:hAnsi="Times New Roman"/>
          <w:sz w:val="24"/>
          <w:szCs w:val="24"/>
        </w:rPr>
        <w:t>184</w:t>
      </w:r>
      <w:r w:rsidR="004229F0" w:rsidRPr="00970993">
        <w:rPr>
          <w:rFonts w:ascii="Times New Roman" w:hAnsi="Times New Roman"/>
          <w:sz w:val="24"/>
          <w:szCs w:val="24"/>
        </w:rPr>
        <w:t xml:space="preserve"> от </w:t>
      </w:r>
      <w:r w:rsidR="002F66C5">
        <w:rPr>
          <w:rFonts w:ascii="Times New Roman" w:hAnsi="Times New Roman"/>
          <w:sz w:val="24"/>
          <w:szCs w:val="24"/>
        </w:rPr>
        <w:t>26.12.2019 г.</w:t>
      </w:r>
      <w:r w:rsidR="004229F0" w:rsidRPr="00970993">
        <w:rPr>
          <w:rFonts w:ascii="Times New Roman" w:hAnsi="Times New Roman"/>
          <w:sz w:val="24"/>
          <w:szCs w:val="24"/>
        </w:rPr>
        <w:t>).</w:t>
      </w:r>
    </w:p>
    <w:p w:rsidR="004229F0" w:rsidRDefault="004229F0" w:rsidP="0042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случае </w:t>
      </w:r>
      <w:r w:rsidRPr="000B052E">
        <w:rPr>
          <w:rFonts w:ascii="Times New Roman" w:hAnsi="Times New Roman"/>
          <w:sz w:val="24"/>
          <w:szCs w:val="24"/>
        </w:rPr>
        <w:t>технологическо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B052E">
        <w:rPr>
          <w:rFonts w:ascii="Times New Roman" w:hAnsi="Times New Roman"/>
          <w:sz w:val="24"/>
          <w:szCs w:val="24"/>
        </w:rPr>
        <w:t>присоединени</w:t>
      </w:r>
      <w:r>
        <w:rPr>
          <w:rFonts w:ascii="Times New Roman" w:hAnsi="Times New Roman"/>
          <w:sz w:val="24"/>
          <w:szCs w:val="24"/>
        </w:rPr>
        <w:t>я</w:t>
      </w:r>
      <w:r w:rsidRPr="000B052E">
        <w:rPr>
          <w:rFonts w:ascii="Times New Roman" w:hAnsi="Times New Roman"/>
          <w:sz w:val="24"/>
          <w:szCs w:val="24"/>
        </w:rPr>
        <w:t xml:space="preserve"> энергопринимающ</w:t>
      </w:r>
      <w:r>
        <w:rPr>
          <w:rFonts w:ascii="Times New Roman" w:hAnsi="Times New Roman"/>
          <w:sz w:val="24"/>
          <w:szCs w:val="24"/>
        </w:rPr>
        <w:t>их</w:t>
      </w:r>
      <w:r w:rsidRPr="000B052E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 xml:space="preserve"> заявителей </w:t>
      </w:r>
      <w:r w:rsidRPr="000B052E">
        <w:rPr>
          <w:rFonts w:ascii="Times New Roman" w:hAnsi="Times New Roman"/>
          <w:sz w:val="24"/>
          <w:szCs w:val="24"/>
        </w:rPr>
        <w:t>максимальной мощностью, не превышающей 15 кВт включительно (с учетом ранее присоединенных в данной точке присоединения энергопринимающих устройств)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0B052E">
        <w:rPr>
          <w:rFonts w:ascii="Times New Roman" w:hAnsi="Times New Roman"/>
          <w:sz w:val="24"/>
          <w:szCs w:val="24"/>
        </w:rPr>
        <w:t xml:space="preserve">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0B052E">
        <w:rPr>
          <w:rFonts w:ascii="Times New Roman" w:hAnsi="Times New Roman"/>
          <w:sz w:val="24"/>
          <w:szCs w:val="24"/>
        </w:rPr>
        <w:t>кВ</w:t>
      </w:r>
      <w:proofErr w:type="spellEnd"/>
      <w:r w:rsidRPr="000B052E">
        <w:rPr>
          <w:rFonts w:ascii="Times New Roman" w:hAnsi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</w:t>
      </w:r>
      <w:proofErr w:type="gramEnd"/>
      <w:r w:rsidRPr="000B052E">
        <w:rPr>
          <w:rFonts w:ascii="Times New Roman" w:hAnsi="Times New Roman"/>
          <w:sz w:val="24"/>
          <w:szCs w:val="24"/>
        </w:rPr>
        <w:t xml:space="preserve"> заявка, составляет не более 300 метров в городах и поселках городского типа и не более 500 метров в сельской местности</w:t>
      </w:r>
      <w:r>
        <w:rPr>
          <w:rFonts w:ascii="Times New Roman" w:hAnsi="Times New Roman"/>
          <w:sz w:val="24"/>
          <w:szCs w:val="24"/>
        </w:rPr>
        <w:t xml:space="preserve"> - размер платы </w:t>
      </w:r>
      <w:r w:rsidR="003B5590">
        <w:rPr>
          <w:rFonts w:ascii="Times New Roman" w:hAnsi="Times New Roman"/>
          <w:sz w:val="24"/>
          <w:szCs w:val="24"/>
        </w:rPr>
        <w:t>458 рублей 33</w:t>
      </w:r>
      <w:r w:rsidRPr="000B052E">
        <w:rPr>
          <w:rFonts w:ascii="Times New Roman" w:hAnsi="Times New Roman"/>
          <w:sz w:val="24"/>
          <w:szCs w:val="24"/>
        </w:rPr>
        <w:t xml:space="preserve"> </w:t>
      </w:r>
      <w:r w:rsidR="003B5590">
        <w:rPr>
          <w:rFonts w:ascii="Times New Roman" w:hAnsi="Times New Roman"/>
          <w:sz w:val="24"/>
          <w:szCs w:val="24"/>
        </w:rPr>
        <w:t>копейки (согласно пункту 2 ст. 346.11 НК РФ Сетевая организация освобождена от обязанности по уплате на добавленную стоимость (НДС))</w:t>
      </w:r>
      <w:r>
        <w:rPr>
          <w:rFonts w:ascii="Times New Roman" w:hAnsi="Times New Roman"/>
          <w:sz w:val="24"/>
          <w:szCs w:val="24"/>
        </w:rPr>
        <w:t>.</w:t>
      </w:r>
    </w:p>
    <w:p w:rsidR="004229F0" w:rsidRPr="000B052E" w:rsidRDefault="004229F0" w:rsidP="00422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844">
        <w:rPr>
          <w:rFonts w:ascii="Times New Roman" w:hAnsi="Times New Roman"/>
          <w:sz w:val="24"/>
          <w:szCs w:val="24"/>
        </w:rPr>
        <w:t xml:space="preserve">Размер платы за технологическое присоединение энергопринимающих устройств </w:t>
      </w:r>
      <w:r>
        <w:rPr>
          <w:rFonts w:ascii="Times New Roman" w:hAnsi="Times New Roman"/>
          <w:sz w:val="24"/>
          <w:szCs w:val="24"/>
        </w:rPr>
        <w:t xml:space="preserve">при несоблюдении условий указанных выше, а также за технологическое присоединение энергопринимающих устройств </w:t>
      </w:r>
      <w:r w:rsidRPr="00DE2844">
        <w:rPr>
          <w:rFonts w:ascii="Times New Roman" w:hAnsi="Times New Roman"/>
          <w:sz w:val="24"/>
          <w:szCs w:val="24"/>
        </w:rPr>
        <w:t xml:space="preserve">с максимальной мощностью более 15 кВт и до </w:t>
      </w:r>
      <w:r>
        <w:rPr>
          <w:rFonts w:ascii="Times New Roman" w:hAnsi="Times New Roman"/>
          <w:sz w:val="24"/>
          <w:szCs w:val="24"/>
        </w:rPr>
        <w:br/>
      </w:r>
      <w:r w:rsidRPr="00DE2844">
        <w:rPr>
          <w:rFonts w:ascii="Times New Roman" w:hAnsi="Times New Roman"/>
          <w:sz w:val="24"/>
          <w:szCs w:val="24"/>
        </w:rPr>
        <w:t>150 кВт включительно рассчитывается с применением стандартизированных тарифных ставок</w:t>
      </w:r>
      <w:r>
        <w:rPr>
          <w:rFonts w:ascii="Times New Roman" w:hAnsi="Times New Roman"/>
          <w:sz w:val="24"/>
          <w:szCs w:val="24"/>
        </w:rPr>
        <w:t xml:space="preserve"> на покрытие расходов на выполнение организационных мероприятий, связанных с технологическим присоединением к электрическим сетям сетевой организации</w:t>
      </w:r>
      <w:r w:rsidRPr="00DE2844">
        <w:rPr>
          <w:rFonts w:ascii="Times New Roman" w:hAnsi="Times New Roman"/>
          <w:sz w:val="24"/>
          <w:szCs w:val="24"/>
        </w:rPr>
        <w:t>, установленных уполномоченным органом исполнительной власти в области государственного</w:t>
      </w:r>
      <w:proofErr w:type="gramEnd"/>
      <w:r w:rsidRPr="00DE2844">
        <w:rPr>
          <w:rFonts w:ascii="Times New Roman" w:hAnsi="Times New Roman"/>
          <w:sz w:val="24"/>
          <w:szCs w:val="24"/>
        </w:rPr>
        <w:t xml:space="preserve"> регул</w:t>
      </w:r>
      <w:r w:rsidR="003B5590">
        <w:rPr>
          <w:rFonts w:ascii="Times New Roman" w:hAnsi="Times New Roman"/>
          <w:sz w:val="24"/>
          <w:szCs w:val="24"/>
        </w:rPr>
        <w:t>ирования тарифов (</w:t>
      </w:r>
      <w:r w:rsidR="002F66C5">
        <w:rPr>
          <w:rFonts w:ascii="Times New Roman" w:hAnsi="Times New Roman"/>
          <w:sz w:val="24"/>
          <w:szCs w:val="24"/>
        </w:rPr>
        <w:t xml:space="preserve">постановление </w:t>
      </w:r>
      <w:r w:rsidR="003B5590">
        <w:rPr>
          <w:rFonts w:ascii="Times New Roman" w:hAnsi="Times New Roman"/>
          <w:sz w:val="24"/>
          <w:szCs w:val="24"/>
        </w:rPr>
        <w:t xml:space="preserve"> </w:t>
      </w:r>
      <w:r w:rsidR="006F1D4A">
        <w:rPr>
          <w:rFonts w:ascii="Times New Roman" w:hAnsi="Times New Roman"/>
          <w:sz w:val="24"/>
          <w:szCs w:val="24"/>
        </w:rPr>
        <w:t xml:space="preserve">                       </w:t>
      </w:r>
      <w:r w:rsidR="003B5590">
        <w:rPr>
          <w:rFonts w:ascii="Times New Roman" w:hAnsi="Times New Roman"/>
          <w:sz w:val="24"/>
          <w:szCs w:val="24"/>
        </w:rPr>
        <w:t xml:space="preserve">№ </w:t>
      </w:r>
      <w:r w:rsidR="002F66C5">
        <w:rPr>
          <w:rFonts w:ascii="Times New Roman" w:hAnsi="Times New Roman"/>
          <w:sz w:val="24"/>
          <w:szCs w:val="24"/>
        </w:rPr>
        <w:t>184</w:t>
      </w:r>
      <w:r w:rsidRPr="00DE2844">
        <w:rPr>
          <w:rFonts w:ascii="Times New Roman" w:hAnsi="Times New Roman"/>
          <w:sz w:val="24"/>
          <w:szCs w:val="24"/>
        </w:rPr>
        <w:t xml:space="preserve"> от </w:t>
      </w:r>
      <w:r w:rsidR="002F66C5">
        <w:rPr>
          <w:rFonts w:ascii="Times New Roman" w:hAnsi="Times New Roman"/>
          <w:sz w:val="24"/>
          <w:szCs w:val="24"/>
        </w:rPr>
        <w:t>26.12.2019 г.</w:t>
      </w:r>
      <w:r w:rsidRPr="00DE2844">
        <w:rPr>
          <w:rFonts w:ascii="Times New Roman" w:hAnsi="Times New Roman"/>
          <w:sz w:val="24"/>
          <w:szCs w:val="24"/>
        </w:rPr>
        <w:t>).</w:t>
      </w:r>
    </w:p>
    <w:p w:rsidR="004229F0" w:rsidRPr="008E03CF" w:rsidRDefault="0035025A" w:rsidP="0042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="008C2E25" w:rsidRPr="0035025A">
        <w:rPr>
          <w:rFonts w:ascii="Times New Roman" w:hAnsi="Times New Roman" w:cs="Times New Roman"/>
          <w:sz w:val="24"/>
          <w:szCs w:val="24"/>
        </w:rPr>
        <w:t xml:space="preserve"> </w:t>
      </w:r>
      <w:r w:rsidR="004229F0" w:rsidRPr="008E03CF">
        <w:rPr>
          <w:rFonts w:ascii="Times New Roman" w:hAnsi="Times New Roman"/>
          <w:sz w:val="24"/>
          <w:szCs w:val="24"/>
        </w:rPr>
        <w:t xml:space="preserve">намерение заявителя </w:t>
      </w:r>
      <w:r w:rsidR="004229F0">
        <w:rPr>
          <w:rFonts w:ascii="Times New Roman" w:hAnsi="Times New Roman"/>
          <w:sz w:val="24"/>
          <w:szCs w:val="24"/>
        </w:rPr>
        <w:t xml:space="preserve">осуществить временное технологическое присоединение </w:t>
      </w:r>
      <w:r w:rsidR="004229F0" w:rsidRPr="008E03CF">
        <w:rPr>
          <w:rFonts w:ascii="Times New Roman" w:hAnsi="Times New Roman"/>
          <w:sz w:val="24"/>
          <w:szCs w:val="24"/>
        </w:rPr>
        <w:t>энергопринимающих устройств</w:t>
      </w:r>
      <w:r w:rsidR="004229F0">
        <w:rPr>
          <w:rFonts w:ascii="Times New Roman" w:hAnsi="Times New Roman"/>
          <w:sz w:val="24"/>
          <w:szCs w:val="24"/>
        </w:rPr>
        <w:t xml:space="preserve"> </w:t>
      </w:r>
      <w:r w:rsidR="004229F0" w:rsidRPr="007F10F0">
        <w:rPr>
          <w:rFonts w:ascii="Times New Roman" w:hAnsi="Times New Roman"/>
          <w:sz w:val="24"/>
          <w:szCs w:val="24"/>
        </w:rPr>
        <w:t xml:space="preserve">по третьей категории надежности электроснабжения на уровне напряжения ниже 35 </w:t>
      </w:r>
      <w:proofErr w:type="spellStart"/>
      <w:r w:rsidR="004229F0" w:rsidRPr="007F10F0">
        <w:rPr>
          <w:rFonts w:ascii="Times New Roman" w:hAnsi="Times New Roman"/>
          <w:sz w:val="24"/>
          <w:szCs w:val="24"/>
        </w:rPr>
        <w:t>кВ</w:t>
      </w:r>
      <w:proofErr w:type="spellEnd"/>
      <w:r w:rsidR="004229F0" w:rsidRPr="007F10F0">
        <w:rPr>
          <w:rFonts w:ascii="Times New Roman" w:hAnsi="Times New Roman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="004229F0" w:rsidRPr="007F10F0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4229F0">
        <w:rPr>
          <w:rFonts w:ascii="Times New Roman" w:hAnsi="Times New Roman"/>
          <w:sz w:val="24"/>
          <w:szCs w:val="24"/>
        </w:rPr>
        <w:t xml:space="preserve"> </w:t>
      </w:r>
      <w:r w:rsidR="004229F0" w:rsidRPr="007F10F0">
        <w:rPr>
          <w:rFonts w:ascii="Times New Roman" w:hAnsi="Times New Roman"/>
          <w:sz w:val="24"/>
          <w:szCs w:val="24"/>
        </w:rPr>
        <w:t>устройства являются передвижными и имеют максимальную мощность до 150 к</w:t>
      </w:r>
      <w:proofErr w:type="gramStart"/>
      <w:r w:rsidR="004229F0" w:rsidRPr="007F10F0">
        <w:rPr>
          <w:rFonts w:ascii="Times New Roman" w:hAnsi="Times New Roman"/>
          <w:sz w:val="24"/>
          <w:szCs w:val="24"/>
        </w:rPr>
        <w:t>Вт вкл</w:t>
      </w:r>
      <w:proofErr w:type="gramEnd"/>
      <w:r w:rsidR="004229F0" w:rsidRPr="007F10F0">
        <w:rPr>
          <w:rFonts w:ascii="Times New Roman" w:hAnsi="Times New Roman"/>
          <w:sz w:val="24"/>
          <w:szCs w:val="24"/>
        </w:rPr>
        <w:t>ючительно</w:t>
      </w:r>
      <w:r w:rsidR="004229F0">
        <w:rPr>
          <w:rFonts w:ascii="Times New Roman" w:hAnsi="Times New Roman"/>
          <w:sz w:val="24"/>
          <w:szCs w:val="24"/>
        </w:rPr>
        <w:t>,</w:t>
      </w:r>
      <w:r w:rsidR="004229F0" w:rsidRPr="007F10F0">
        <w:rPr>
          <w:rFonts w:ascii="Times New Roman" w:hAnsi="Times New Roman"/>
          <w:sz w:val="24"/>
          <w:szCs w:val="24"/>
        </w:rPr>
        <w:t xml:space="preserve"> на срок до 12 месяцев</w:t>
      </w:r>
      <w:r w:rsidR="004229F0">
        <w:rPr>
          <w:rFonts w:ascii="Times New Roman" w:hAnsi="Times New Roman"/>
          <w:sz w:val="24"/>
          <w:szCs w:val="24"/>
        </w:rPr>
        <w:t>.</w:t>
      </w:r>
    </w:p>
    <w:p w:rsidR="008C2E25" w:rsidRPr="00917549" w:rsidRDefault="0035025A" w:rsidP="00422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lastRenderedPageBreak/>
        <w:t>Результат оказания услуги (процесса):</w:t>
      </w:r>
      <w:r w:rsidR="008C2E25" w:rsidRPr="0035025A">
        <w:rPr>
          <w:rFonts w:ascii="Times New Roman" w:hAnsi="Times New Roman" w:cs="Times New Roman"/>
          <w:sz w:val="24"/>
          <w:szCs w:val="24"/>
        </w:rPr>
        <w:t xml:space="preserve"> </w:t>
      </w:r>
      <w:r w:rsidR="00917549" w:rsidRPr="008E03CF">
        <w:rPr>
          <w:rFonts w:ascii="Times New Roman" w:hAnsi="Times New Roman"/>
          <w:sz w:val="24"/>
          <w:szCs w:val="24"/>
        </w:rPr>
        <w:t>технологического присоединения энергопринимающих устройств Заявителя</w:t>
      </w:r>
      <w:r w:rsidR="00917549">
        <w:rPr>
          <w:rFonts w:ascii="Times New Roman" w:hAnsi="Times New Roman"/>
          <w:sz w:val="24"/>
          <w:szCs w:val="24"/>
        </w:rPr>
        <w:t>.</w:t>
      </w:r>
    </w:p>
    <w:p w:rsidR="00917549" w:rsidRPr="008E03CF" w:rsidRDefault="0035025A" w:rsidP="00917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350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549" w:rsidRPr="008E03CF">
        <w:rPr>
          <w:rFonts w:ascii="Times New Roman" w:hAnsi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917549" w:rsidRPr="008E03CF">
        <w:rPr>
          <w:rFonts w:ascii="Times New Roman" w:hAnsi="Times New Roman"/>
          <w:sz w:val="24"/>
          <w:szCs w:val="24"/>
        </w:rPr>
        <w:t>кВ</w:t>
      </w:r>
      <w:proofErr w:type="spellEnd"/>
      <w:r w:rsidR="00917549" w:rsidRPr="008E03CF">
        <w:rPr>
          <w:rFonts w:ascii="Times New Roman" w:hAnsi="Times New Roman"/>
          <w:sz w:val="24"/>
          <w:szCs w:val="24"/>
        </w:rPr>
        <w:t xml:space="preserve"> включительно, при расстояни</w:t>
      </w:r>
      <w:r w:rsidR="00917549">
        <w:rPr>
          <w:rFonts w:ascii="Times New Roman" w:hAnsi="Times New Roman"/>
          <w:sz w:val="24"/>
          <w:szCs w:val="24"/>
        </w:rPr>
        <w:t>и</w:t>
      </w:r>
      <w:r w:rsidR="00917549" w:rsidRPr="008E03CF">
        <w:rPr>
          <w:rFonts w:ascii="Times New Roman" w:hAnsi="Times New Roman"/>
          <w:sz w:val="24"/>
          <w:szCs w:val="24"/>
        </w:rPr>
        <w:t xml:space="preserve">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917549" w:rsidRPr="008E03CF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917549" w:rsidRPr="008E03CF">
        <w:rPr>
          <w:rFonts w:ascii="Times New Roman" w:hAnsi="Times New Roman"/>
          <w:sz w:val="24"/>
          <w:szCs w:val="24"/>
        </w:rPr>
        <w:t xml:space="preserve"> устройства, </w:t>
      </w:r>
      <w:r w:rsidR="00917549" w:rsidRPr="00850EBE">
        <w:rPr>
          <w:rFonts w:ascii="Times New Roman" w:hAnsi="Times New Roman"/>
          <w:b/>
          <w:sz w:val="24"/>
          <w:szCs w:val="24"/>
        </w:rPr>
        <w:t>не более 300 метров</w:t>
      </w:r>
      <w:r w:rsidR="00917549" w:rsidRPr="008E03CF">
        <w:rPr>
          <w:rFonts w:ascii="Times New Roman" w:hAnsi="Times New Roman"/>
          <w:sz w:val="24"/>
          <w:szCs w:val="24"/>
        </w:rPr>
        <w:t xml:space="preserve"> в городах и поселках городского типа и </w:t>
      </w:r>
      <w:r w:rsidR="00917549" w:rsidRPr="00850EBE">
        <w:rPr>
          <w:rFonts w:ascii="Times New Roman" w:hAnsi="Times New Roman"/>
          <w:b/>
          <w:sz w:val="24"/>
          <w:szCs w:val="24"/>
        </w:rPr>
        <w:t>не более 500 метров</w:t>
      </w:r>
      <w:r w:rsidR="00917549" w:rsidRPr="008E03CF">
        <w:rPr>
          <w:rFonts w:ascii="Times New Roman" w:hAnsi="Times New Roman"/>
          <w:sz w:val="24"/>
          <w:szCs w:val="24"/>
        </w:rPr>
        <w:t xml:space="preserve"> в сельской местности:</w:t>
      </w:r>
    </w:p>
    <w:p w:rsidR="00917549" w:rsidRDefault="00917549" w:rsidP="0091754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E03CF">
        <w:rPr>
          <w:rFonts w:ascii="Times New Roman" w:hAnsi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A67783">
        <w:rPr>
          <w:rFonts w:ascii="Times New Roman" w:hAnsi="Times New Roman"/>
          <w:b/>
          <w:sz w:val="24"/>
          <w:szCs w:val="24"/>
        </w:rPr>
        <w:t>15 рабочих дней</w:t>
      </w:r>
      <w:r w:rsidRPr="00A67783">
        <w:rPr>
          <w:rFonts w:ascii="Times New Roman" w:hAnsi="Times New Roman"/>
          <w:sz w:val="24"/>
          <w:szCs w:val="24"/>
        </w:rPr>
        <w:t xml:space="preserve"> (если</w:t>
      </w:r>
      <w:proofErr w:type="gramEnd"/>
      <w:r w:rsidRPr="00A67783">
        <w:rPr>
          <w:rFonts w:ascii="Times New Roman" w:hAnsi="Times New Roman"/>
          <w:sz w:val="24"/>
          <w:szCs w:val="24"/>
        </w:rPr>
        <w:t xml:space="preserve"> в заявке не указан более продолжительный срок) </w:t>
      </w:r>
      <w:proofErr w:type="gramStart"/>
      <w:r w:rsidRPr="008E03CF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8E03CF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0EBE">
        <w:rPr>
          <w:rFonts w:ascii="Times New Roman" w:hAnsi="Times New Roman"/>
          <w:sz w:val="24"/>
          <w:szCs w:val="24"/>
        </w:rPr>
        <w:t>при временном технологическом присоединении</w:t>
      </w:r>
      <w:r>
        <w:rPr>
          <w:rFonts w:ascii="Times New Roman" w:hAnsi="Times New Roman"/>
          <w:sz w:val="24"/>
          <w:szCs w:val="24"/>
        </w:rPr>
        <w:t>;</w:t>
      </w:r>
    </w:p>
    <w:p w:rsidR="003A42BC" w:rsidRDefault="003A42BC" w:rsidP="0091754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0C70">
        <w:rPr>
          <w:rFonts w:ascii="Times New Roman" w:hAnsi="Times New Roman"/>
          <w:sz w:val="24"/>
          <w:szCs w:val="24"/>
        </w:rPr>
        <w:t>4 месяца - для заявителей, максимальная мощность энергопринимающих устройств которых составляет до 670 к</w:t>
      </w:r>
      <w:proofErr w:type="gramStart"/>
      <w:r w:rsidRPr="00D80C70">
        <w:rPr>
          <w:rFonts w:ascii="Times New Roman" w:hAnsi="Times New Roman"/>
          <w:sz w:val="24"/>
          <w:szCs w:val="24"/>
        </w:rPr>
        <w:t>Вт вкл</w:t>
      </w:r>
      <w:proofErr w:type="gramEnd"/>
      <w:r w:rsidRPr="00D80C70">
        <w:rPr>
          <w:rFonts w:ascii="Times New Roman" w:hAnsi="Times New Roman"/>
          <w:sz w:val="24"/>
          <w:szCs w:val="24"/>
        </w:rPr>
        <w:t>ючительно;</w:t>
      </w:r>
    </w:p>
    <w:p w:rsidR="003A42BC" w:rsidRDefault="003A42BC" w:rsidP="0091754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год - </w:t>
      </w:r>
      <w:r w:rsidRPr="003A42BC">
        <w:rPr>
          <w:rFonts w:ascii="Times New Roman" w:hAnsi="Times New Roman"/>
          <w:sz w:val="24"/>
          <w:szCs w:val="24"/>
        </w:rPr>
        <w:t>для заявителей, максимальная мощность энергопринимающих устройств которых составляет свыше 670 кВт;</w:t>
      </w:r>
    </w:p>
    <w:p w:rsidR="00917549" w:rsidRPr="0081118F" w:rsidRDefault="00917549" w:rsidP="009175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850EBE">
        <w:rPr>
          <w:rFonts w:ascii="Times New Roman" w:hAnsi="Times New Roman"/>
          <w:sz w:val="24"/>
          <w:szCs w:val="24"/>
        </w:rPr>
        <w:t>иных случаях:</w:t>
      </w:r>
      <w:r w:rsidRPr="0081118F">
        <w:t xml:space="preserve"> </w:t>
      </w:r>
    </w:p>
    <w:p w:rsidR="00917549" w:rsidRDefault="00917549" w:rsidP="009175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B543B">
        <w:rPr>
          <w:rFonts w:ascii="Times New Roman" w:hAnsi="Times New Roman"/>
          <w:b/>
          <w:sz w:val="24"/>
          <w:szCs w:val="24"/>
        </w:rPr>
        <w:t>15 рабочих дней</w:t>
      </w:r>
      <w:r w:rsidRPr="002B543B">
        <w:rPr>
          <w:rFonts w:ascii="Times New Roman" w:hAnsi="Times New Roman"/>
          <w:sz w:val="24"/>
          <w:szCs w:val="24"/>
        </w:rPr>
        <w:t xml:space="preserve"> (если в заявке не указан более продолжительный срок) - при </w:t>
      </w:r>
      <w:r w:rsidRPr="00850EBE">
        <w:rPr>
          <w:rFonts w:ascii="Times New Roman" w:hAnsi="Times New Roman"/>
          <w:sz w:val="24"/>
          <w:szCs w:val="24"/>
        </w:rPr>
        <w:t>временном технологическом присоединении</w:t>
      </w:r>
      <w:r w:rsidRPr="002B543B">
        <w:rPr>
          <w:rFonts w:ascii="Times New Roman" w:hAnsi="Times New Roman"/>
          <w:sz w:val="24"/>
          <w:szCs w:val="24"/>
        </w:rPr>
        <w:t xml:space="preserve"> заявителей, </w:t>
      </w:r>
      <w:proofErr w:type="spellStart"/>
      <w:r w:rsidRPr="002B543B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Pr="002B543B">
        <w:rPr>
          <w:rFonts w:ascii="Times New Roman" w:hAnsi="Times New Roman"/>
          <w:sz w:val="24"/>
          <w:szCs w:val="24"/>
        </w:rPr>
        <w:t xml:space="preserve"> устройства которых являются </w:t>
      </w:r>
      <w:r w:rsidRPr="002B543B">
        <w:rPr>
          <w:rFonts w:ascii="Times New Roman" w:hAnsi="Times New Roman"/>
          <w:b/>
          <w:sz w:val="24"/>
          <w:szCs w:val="24"/>
        </w:rPr>
        <w:t>передвижными и имеют максимальную мощность до 150 к</w:t>
      </w:r>
      <w:proofErr w:type="gramStart"/>
      <w:r w:rsidRPr="002B543B">
        <w:rPr>
          <w:rFonts w:ascii="Times New Roman" w:hAnsi="Times New Roman"/>
          <w:b/>
          <w:sz w:val="24"/>
          <w:szCs w:val="24"/>
        </w:rPr>
        <w:t>Вт</w:t>
      </w:r>
      <w:r w:rsidRPr="002B543B">
        <w:rPr>
          <w:rFonts w:ascii="Times New Roman" w:hAnsi="Times New Roman"/>
          <w:sz w:val="24"/>
          <w:szCs w:val="24"/>
        </w:rPr>
        <w:t xml:space="preserve"> вкл</w:t>
      </w:r>
      <w:proofErr w:type="gramEnd"/>
      <w:r w:rsidRPr="002B543B">
        <w:rPr>
          <w:rFonts w:ascii="Times New Roman" w:hAnsi="Times New Roman"/>
          <w:sz w:val="24"/>
          <w:szCs w:val="24"/>
        </w:rPr>
        <w:t xml:space="preserve">ючительно, если расстояние от </w:t>
      </w:r>
      <w:proofErr w:type="spellStart"/>
      <w:r w:rsidRPr="002B543B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Pr="002B543B">
        <w:rPr>
          <w:rFonts w:ascii="Times New Roman" w:hAnsi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</w:t>
      </w:r>
      <w:r>
        <w:rPr>
          <w:rFonts w:ascii="Times New Roman" w:hAnsi="Times New Roman"/>
          <w:sz w:val="24"/>
          <w:szCs w:val="24"/>
        </w:rPr>
        <w:t xml:space="preserve"> составляет не более 300 метров;</w:t>
      </w:r>
    </w:p>
    <w:p w:rsidR="00D80C70" w:rsidRDefault="003A42BC" w:rsidP="0091754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 w:rsidR="00D80C70" w:rsidRPr="00D80C70">
        <w:rPr>
          <w:rFonts w:ascii="Times New Roman" w:hAnsi="Times New Roman"/>
          <w:b/>
          <w:sz w:val="24"/>
          <w:szCs w:val="24"/>
        </w:rPr>
        <w:t>6 месяцев</w:t>
      </w:r>
      <w:r w:rsidR="00D80C70" w:rsidRPr="00D80C70">
        <w:rPr>
          <w:rFonts w:ascii="Times New Roman" w:hAnsi="Times New Roman"/>
          <w:sz w:val="24"/>
          <w:szCs w:val="24"/>
        </w:rPr>
        <w:t xml:space="preserve"> - для заявителей </w:t>
      </w:r>
      <w:r w:rsidR="00B23D0F">
        <w:rPr>
          <w:rFonts w:ascii="Times New Roman" w:hAnsi="Times New Roman"/>
          <w:sz w:val="24"/>
          <w:szCs w:val="24"/>
        </w:rPr>
        <w:t>(</w:t>
      </w:r>
      <w:r w:rsidRPr="003A42BC">
        <w:rPr>
          <w:rFonts w:ascii="Times New Roman" w:hAnsi="Times New Roman"/>
          <w:sz w:val="24"/>
          <w:szCs w:val="24"/>
        </w:rPr>
        <w:t>юридически</w:t>
      </w:r>
      <w:r>
        <w:rPr>
          <w:rFonts w:ascii="Times New Roman" w:hAnsi="Times New Roman"/>
          <w:sz w:val="24"/>
          <w:szCs w:val="24"/>
        </w:rPr>
        <w:t>х</w:t>
      </w:r>
      <w:r w:rsidRPr="003A42BC">
        <w:rPr>
          <w:rFonts w:ascii="Times New Roman" w:hAnsi="Times New Roman"/>
          <w:sz w:val="24"/>
          <w:szCs w:val="24"/>
        </w:rPr>
        <w:t xml:space="preserve"> лиц или индивидуальны</w:t>
      </w:r>
      <w:r>
        <w:rPr>
          <w:rFonts w:ascii="Times New Roman" w:hAnsi="Times New Roman"/>
          <w:sz w:val="24"/>
          <w:szCs w:val="24"/>
        </w:rPr>
        <w:t>х</w:t>
      </w:r>
      <w:r w:rsidRPr="003A42BC">
        <w:rPr>
          <w:rFonts w:ascii="Times New Roman" w:hAnsi="Times New Roman"/>
          <w:sz w:val="24"/>
          <w:szCs w:val="24"/>
        </w:rPr>
        <w:t xml:space="preserve"> предпринимателе</w:t>
      </w:r>
      <w:r>
        <w:rPr>
          <w:rFonts w:ascii="Times New Roman" w:hAnsi="Times New Roman"/>
          <w:sz w:val="24"/>
          <w:szCs w:val="24"/>
        </w:rPr>
        <w:t>й</w:t>
      </w:r>
      <w:r w:rsidRPr="003A42BC">
        <w:rPr>
          <w:rFonts w:ascii="Times New Roman" w:hAnsi="Times New Roman"/>
          <w:sz w:val="24"/>
          <w:szCs w:val="24"/>
        </w:rPr>
        <w:t xml:space="preserve">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  <w:r>
        <w:rPr>
          <w:rFonts w:ascii="Times New Roman" w:hAnsi="Times New Roman"/>
          <w:sz w:val="24"/>
          <w:szCs w:val="24"/>
        </w:rPr>
        <w:t xml:space="preserve">, </w:t>
      </w:r>
      <w:r w:rsidR="002A0ADF" w:rsidRPr="002A0ADF">
        <w:rPr>
          <w:rFonts w:ascii="Times New Roman" w:hAnsi="Times New Roman"/>
          <w:sz w:val="24"/>
          <w:szCs w:val="24"/>
        </w:rPr>
        <w:t>физически</w:t>
      </w:r>
      <w:r w:rsidR="002A0ADF">
        <w:rPr>
          <w:rFonts w:ascii="Times New Roman" w:hAnsi="Times New Roman"/>
          <w:sz w:val="24"/>
          <w:szCs w:val="24"/>
        </w:rPr>
        <w:t>х</w:t>
      </w:r>
      <w:r w:rsidR="002A0ADF" w:rsidRPr="002A0ADF">
        <w:rPr>
          <w:rFonts w:ascii="Times New Roman" w:hAnsi="Times New Roman"/>
          <w:sz w:val="24"/>
          <w:szCs w:val="24"/>
        </w:rPr>
        <w:t xml:space="preserve">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</w:t>
      </w:r>
      <w:proofErr w:type="gramEnd"/>
      <w:r w:rsidR="002A0ADF" w:rsidRPr="002A0A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0ADF" w:rsidRPr="002A0ADF">
        <w:rPr>
          <w:rFonts w:ascii="Times New Roman" w:hAnsi="Times New Roman"/>
          <w:sz w:val="24"/>
          <w:szCs w:val="24"/>
        </w:rPr>
        <w:t>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</w:t>
      </w:r>
      <w:r w:rsidR="00D80C70" w:rsidRPr="00D80C70">
        <w:rPr>
          <w:rFonts w:ascii="Times New Roman" w:hAnsi="Times New Roman"/>
          <w:sz w:val="24"/>
          <w:szCs w:val="24"/>
        </w:rPr>
        <w:t xml:space="preserve"> и </w:t>
      </w:r>
      <w:r w:rsidR="002A0ADF">
        <w:rPr>
          <w:rFonts w:ascii="Times New Roman" w:hAnsi="Times New Roman"/>
          <w:sz w:val="24"/>
          <w:szCs w:val="24"/>
        </w:rPr>
        <w:t>л</w:t>
      </w:r>
      <w:r w:rsidR="002A0ADF" w:rsidRPr="002A0ADF">
        <w:rPr>
          <w:rFonts w:ascii="Times New Roman" w:hAnsi="Times New Roman"/>
          <w:sz w:val="24"/>
          <w:szCs w:val="24"/>
        </w:rPr>
        <w:t xml:space="preserve">иц, </w:t>
      </w:r>
      <w:r w:rsidR="002A0ADF">
        <w:rPr>
          <w:rFonts w:ascii="Times New Roman" w:hAnsi="Times New Roman"/>
          <w:sz w:val="24"/>
          <w:szCs w:val="24"/>
        </w:rPr>
        <w:t xml:space="preserve">намеревавшихся </w:t>
      </w:r>
      <w:r w:rsidR="002A0ADF" w:rsidRPr="002A0ADF">
        <w:rPr>
          <w:rFonts w:ascii="Times New Roman" w:hAnsi="Times New Roman"/>
          <w:sz w:val="24"/>
          <w:szCs w:val="24"/>
        </w:rPr>
        <w:t>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</w:t>
      </w:r>
      <w:r w:rsidR="00B23D0F">
        <w:rPr>
          <w:rFonts w:ascii="Times New Roman" w:hAnsi="Times New Roman"/>
          <w:sz w:val="24"/>
          <w:szCs w:val="24"/>
        </w:rPr>
        <w:t>)</w:t>
      </w:r>
      <w:r w:rsidR="002A0ADF">
        <w:rPr>
          <w:rFonts w:ascii="Times New Roman" w:hAnsi="Times New Roman"/>
          <w:sz w:val="24"/>
          <w:szCs w:val="24"/>
        </w:rPr>
        <w:t xml:space="preserve"> </w:t>
      </w:r>
      <w:r w:rsidR="00D80C70" w:rsidRPr="00D80C70">
        <w:rPr>
          <w:rFonts w:ascii="Times New Roman" w:hAnsi="Times New Roman"/>
          <w:sz w:val="24"/>
          <w:szCs w:val="24"/>
        </w:rPr>
        <w:t>настоящих Правил, если технологическое присоединение осуществляется к электрическим сетям, уровень</w:t>
      </w:r>
      <w:proofErr w:type="gramEnd"/>
      <w:r w:rsidR="00D80C70" w:rsidRPr="00D80C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0C70" w:rsidRPr="00D80C70">
        <w:rPr>
          <w:rFonts w:ascii="Times New Roman" w:hAnsi="Times New Roman"/>
          <w:sz w:val="24"/>
          <w:szCs w:val="24"/>
        </w:rPr>
        <w:t>напряжения</w:t>
      </w:r>
      <w:proofErr w:type="gramEnd"/>
      <w:r w:rsidR="00D80C70" w:rsidRPr="00D80C70">
        <w:rPr>
          <w:rFonts w:ascii="Times New Roman" w:hAnsi="Times New Roman"/>
          <w:sz w:val="24"/>
          <w:szCs w:val="24"/>
        </w:rPr>
        <w:t xml:space="preserve"> которых составляет до 20 </w:t>
      </w:r>
      <w:proofErr w:type="spellStart"/>
      <w:r w:rsidR="00D80C70" w:rsidRPr="00D80C70">
        <w:rPr>
          <w:rFonts w:ascii="Times New Roman" w:hAnsi="Times New Roman"/>
          <w:sz w:val="24"/>
          <w:szCs w:val="24"/>
        </w:rPr>
        <w:t>кВ</w:t>
      </w:r>
      <w:proofErr w:type="spellEnd"/>
      <w:r w:rsidR="00D80C70" w:rsidRPr="00D80C70">
        <w:rPr>
          <w:rFonts w:ascii="Times New Roman" w:hAnsi="Times New Roman"/>
          <w:sz w:val="24"/>
          <w:szCs w:val="24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D80C70" w:rsidRPr="00D80C70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D80C70" w:rsidRPr="00D80C70">
        <w:rPr>
          <w:rFonts w:ascii="Times New Roman" w:hAnsi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917549" w:rsidRPr="0081118F" w:rsidRDefault="00917549" w:rsidP="00917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18F">
        <w:rPr>
          <w:rFonts w:ascii="Times New Roman" w:hAnsi="Times New Roman" w:cs="Times New Roman"/>
          <w:b/>
          <w:sz w:val="24"/>
          <w:szCs w:val="24"/>
        </w:rPr>
        <w:t>- 1 год</w:t>
      </w:r>
      <w:r w:rsidRPr="0081118F">
        <w:rPr>
          <w:rFonts w:ascii="Times New Roman" w:hAnsi="Times New Roman" w:cs="Times New Roman"/>
          <w:sz w:val="24"/>
          <w:szCs w:val="24"/>
        </w:rPr>
        <w:t xml:space="preserve"> – если максимальная мощность энергопринимающих устройств составляет менее 670 кВт;</w:t>
      </w:r>
    </w:p>
    <w:p w:rsidR="00917549" w:rsidRPr="0081118F" w:rsidRDefault="00917549" w:rsidP="00917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118F">
        <w:rPr>
          <w:rFonts w:ascii="Times New Roman" w:hAnsi="Times New Roman" w:cs="Times New Roman"/>
          <w:b/>
          <w:sz w:val="24"/>
          <w:szCs w:val="24"/>
        </w:rPr>
        <w:t>2 года</w:t>
      </w:r>
      <w:r w:rsidRPr="0081118F">
        <w:rPr>
          <w:rFonts w:ascii="Times New Roman" w:hAnsi="Times New Roman" w:cs="Times New Roman"/>
          <w:sz w:val="24"/>
          <w:szCs w:val="24"/>
        </w:rPr>
        <w:t xml:space="preserve"> – если максимальная мощность энергопринимающих </w:t>
      </w:r>
      <w:proofErr w:type="gramStart"/>
      <w:r w:rsidRPr="0081118F">
        <w:rPr>
          <w:rFonts w:ascii="Times New Roman" w:hAnsi="Times New Roman" w:cs="Times New Roman"/>
          <w:sz w:val="24"/>
          <w:szCs w:val="24"/>
        </w:rPr>
        <w:t>устройств</w:t>
      </w:r>
      <w:proofErr w:type="gramEnd"/>
      <w:r w:rsidRPr="0081118F">
        <w:rPr>
          <w:rFonts w:ascii="Times New Roman" w:hAnsi="Times New Roman" w:cs="Times New Roman"/>
          <w:sz w:val="24"/>
          <w:szCs w:val="24"/>
        </w:rPr>
        <w:t xml:space="preserve"> которых составляет не менее 670 кВт.</w:t>
      </w:r>
    </w:p>
    <w:p w:rsidR="002E4562" w:rsidRDefault="002E4562" w:rsidP="00917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53F9" w:rsidRDefault="0035025A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025A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35025A" w:rsidRPr="0035025A" w:rsidRDefault="0035025A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130"/>
        <w:gridCol w:w="2835"/>
        <w:gridCol w:w="2262"/>
        <w:gridCol w:w="1707"/>
        <w:gridCol w:w="2689"/>
      </w:tblGrid>
      <w:tr w:rsidR="004C7884" w:rsidRPr="0035025A" w:rsidTr="00842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A183B" w:rsidRPr="0035025A" w:rsidRDefault="00CA183B" w:rsidP="00AE5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C7884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17549" w:rsidRPr="0035025A" w:rsidRDefault="00917549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549" w:rsidRPr="0035025A" w:rsidRDefault="00917549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549" w:rsidRPr="0035025A" w:rsidRDefault="00917549" w:rsidP="00AE55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549" w:rsidRPr="004F0A8E" w:rsidRDefault="00917549" w:rsidP="00891A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94DB2">
              <w:rPr>
                <w:rFonts w:ascii="Times New Roman" w:eastAsia="Times New Roman" w:hAnsi="Times New Roman"/>
                <w:b/>
                <w:bCs/>
                <w:lang w:eastAsia="ru-RU"/>
              </w:rPr>
              <w:t>1.1.</w:t>
            </w:r>
            <w:r w:rsidRPr="00470F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917549" w:rsidRPr="004F0A8E" w:rsidRDefault="00917549" w:rsidP="00891A8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549" w:rsidRPr="0035025A" w:rsidRDefault="00917549" w:rsidP="00AE5563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917549" w:rsidRPr="0035025A" w:rsidRDefault="00917549" w:rsidP="00AE5563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917549" w:rsidRPr="0035025A" w:rsidRDefault="00917549" w:rsidP="00AE5563">
            <w:pPr>
              <w:pStyle w:val="a3"/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>
              <w:rPr>
                <w:rFonts w:ascii="Times New Roman" w:hAnsi="Times New Roman" w:cs="Times New Roman"/>
                <w:i/>
              </w:rPr>
              <w:t>ООО «НВСК»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17549" w:rsidRPr="0035025A" w:rsidRDefault="00917549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549" w:rsidRPr="00B97FCB" w:rsidRDefault="00917549" w:rsidP="00470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Пункты  </w:t>
            </w:r>
            <w:r w:rsidR="00470F67">
              <w:rPr>
                <w:rFonts w:ascii="Times New Roman" w:hAnsi="Times New Roman" w:cs="Times New Roman"/>
              </w:rPr>
              <w:t xml:space="preserve">7 (а), </w:t>
            </w:r>
            <w:r w:rsidRPr="0035025A">
              <w:rPr>
                <w:rFonts w:ascii="Times New Roman" w:hAnsi="Times New Roman" w:cs="Times New Roman"/>
              </w:rPr>
              <w:t xml:space="preserve">8-10, </w:t>
            </w:r>
            <w:r w:rsidR="00470F67">
              <w:rPr>
                <w:rFonts w:ascii="Times New Roman" w:hAnsi="Times New Roman" w:cs="Times New Roman"/>
              </w:rPr>
              <w:t>13</w:t>
            </w:r>
            <w:r w:rsidRPr="0035025A">
              <w:rPr>
                <w:rFonts w:ascii="Times New Roman" w:hAnsi="Times New Roman" w:cs="Times New Roman"/>
              </w:rPr>
              <w:t xml:space="preserve"> </w:t>
            </w:r>
            <w:r w:rsidRPr="00B97FCB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      </w:r>
            <w:r w:rsidR="00470F67">
              <w:rPr>
                <w:rFonts w:ascii="Times New Roman" w:hAnsi="Times New Roman" w:cs="Times New Roman"/>
              </w:rPr>
              <w:t xml:space="preserve"> </w:t>
            </w:r>
            <w:r w:rsidRPr="00B97FCB">
              <w:rPr>
                <w:rFonts w:ascii="Times New Roman" w:hAnsi="Times New Roman" w:cs="Times New Roman"/>
              </w:rPr>
              <w:t>861 (далее – Правила)</w:t>
            </w:r>
            <w:r w:rsidRPr="0035025A">
              <w:rPr>
                <w:rFonts w:ascii="Times New Roman" w:hAnsi="Times New Roman" w:cs="Times New Roman"/>
              </w:rPr>
              <w:t>.</w:t>
            </w:r>
          </w:p>
        </w:tc>
      </w:tr>
      <w:tr w:rsidR="004C7884" w:rsidRPr="0035025A" w:rsidTr="008421A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E032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2F66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4F0A8E" w:rsidRDefault="00215B59" w:rsidP="00891A8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 позднее </w:t>
            </w:r>
            <w:r w:rsidR="00F46E83">
              <w:rPr>
                <w:rFonts w:ascii="Times New Roman" w:eastAsia="Times New Roman" w:hAnsi="Times New Roman"/>
                <w:lang w:eastAsia="ru-RU"/>
              </w:rPr>
              <w:t>3</w:t>
            </w:r>
            <w:r w:rsidR="00F46E83" w:rsidRPr="004F0A8E">
              <w:rPr>
                <w:rFonts w:ascii="Times New Roman" w:eastAsia="Times New Roman" w:hAnsi="Times New Roman"/>
                <w:lang w:eastAsia="ru-RU"/>
              </w:rPr>
              <w:t xml:space="preserve"> рабочих дней после получения заявки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4C7884" w:rsidRPr="0035025A" w:rsidTr="00E8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A4" w:rsidRPr="0035025A" w:rsidRDefault="00B15EA4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A4" w:rsidRPr="0035025A" w:rsidRDefault="00B15EA4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A4" w:rsidRPr="0035025A" w:rsidRDefault="00B15EA4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A4" w:rsidRPr="0035025A" w:rsidRDefault="00B15EA4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6F1D4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884" w:rsidRPr="00E813AD" w:rsidRDefault="00B15EA4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E556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потребителей, или посредством официального сайта сетевой организации с применением электронной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A4" w:rsidRPr="004F0A8E" w:rsidRDefault="00B15EA4" w:rsidP="00891A8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F0A8E">
              <w:rPr>
                <w:rFonts w:ascii="Times New Roman" w:eastAsia="Times New Roman" w:hAnsi="Times New Roman"/>
                <w:lang w:eastAsia="ru-RU"/>
              </w:rPr>
              <w:t>10 дней со дня  получения заявки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(недостающих сведений)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5EA4" w:rsidRPr="0035025A" w:rsidRDefault="00B15EA4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4C7884" w:rsidRPr="0035025A" w:rsidTr="008421A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6F1D4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Pr="0035025A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4F0A8E" w:rsidRDefault="00F46E83" w:rsidP="00891A8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t>дней со  дня получения заявителем проекта договора.</w:t>
            </w:r>
          </w:p>
          <w:p w:rsidR="00F46E83" w:rsidRPr="004F0A8E" w:rsidRDefault="00F46E83" w:rsidP="00891A8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В случае </w:t>
            </w:r>
            <w:proofErr w:type="spellStart"/>
            <w:r w:rsidRPr="004F0A8E">
              <w:rPr>
                <w:rFonts w:ascii="Times New Roman" w:eastAsia="Times New Roman" w:hAnsi="Times New Roman"/>
                <w:lang w:eastAsia="ru-RU"/>
              </w:rPr>
              <w:t>ненаправления</w:t>
            </w:r>
            <w:proofErr w:type="spellEnd"/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рабочих 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дней  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lastRenderedPageBreak/>
              <w:t>–  заявка аннулируется.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15 Правил</w:t>
            </w:r>
          </w:p>
        </w:tc>
      </w:tr>
      <w:tr w:rsidR="004C7884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="006F1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7009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09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07009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563">
              <w:rPr>
                <w:rFonts w:ascii="Times New Roman" w:hAnsi="Times New Roman" w:cs="Times New Roman"/>
              </w:rPr>
              <w:t>или посредством официального сайта сетевой организации с применением электронной подписи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4F0A8E" w:rsidRDefault="00F46E83" w:rsidP="00891A8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 рабочих дней </w:t>
            </w:r>
            <w:proofErr w:type="gramStart"/>
            <w:r w:rsidRPr="004F0A8E">
              <w:rPr>
                <w:rFonts w:ascii="Times New Roman" w:eastAsia="Times New Roman" w:hAnsi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F0A8E">
              <w:rPr>
                <w:rFonts w:ascii="Times New Roman" w:eastAsia="Times New Roman" w:hAnsi="Times New Roman"/>
                <w:lang w:eastAsia="ru-RU"/>
              </w:rPr>
              <w:t xml:space="preserve"> ТП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6E83" w:rsidRPr="0035025A" w:rsidRDefault="00F46E83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A">
              <w:rPr>
                <w:rFonts w:ascii="Times New Roman" w:hAnsi="Times New Roman" w:cs="Times New Roman"/>
                <w:sz w:val="24"/>
                <w:szCs w:val="24"/>
              </w:rPr>
              <w:t xml:space="preserve">Пункт 15 Правил </w:t>
            </w:r>
          </w:p>
        </w:tc>
      </w:tr>
      <w:tr w:rsidR="004C7884" w:rsidRPr="0035025A" w:rsidTr="008421A6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2F66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25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Пункт 15</w:t>
            </w:r>
            <w:r w:rsidR="002E6B57">
              <w:rPr>
                <w:rFonts w:ascii="Times New Roman" w:hAnsi="Times New Roman" w:cs="Times New Roman"/>
              </w:rPr>
              <w:t xml:space="preserve"> (1)</w:t>
            </w:r>
            <w:r w:rsidRPr="0035025A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4C7884" w:rsidRPr="0035025A" w:rsidTr="00E81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35025A">
              <w:rPr>
                <w:rFonts w:ascii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  <w:r w:rsidRPr="002F66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 xml:space="preserve"> Оплата услуг по договору об осуществлении технологического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E03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D8A" w:rsidRPr="0035025A" w:rsidRDefault="00A33D8A" w:rsidP="00811EFD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</w:t>
            </w:r>
            <w:r w:rsidR="00811EFD">
              <w:rPr>
                <w:rFonts w:ascii="Times New Roman" w:hAnsi="Times New Roman" w:cs="Times New Roman"/>
              </w:rPr>
              <w:t>16</w:t>
            </w:r>
            <w:r w:rsidRPr="0035025A">
              <w:rPr>
                <w:rFonts w:ascii="Times New Roman" w:hAnsi="Times New Roman" w:cs="Times New Roman"/>
              </w:rPr>
              <w:t xml:space="preserve">, 17 Правил </w:t>
            </w:r>
          </w:p>
        </w:tc>
      </w:tr>
      <w:tr w:rsidR="001F44DC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6F1D4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25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E03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39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F44DC" w:rsidRDefault="001F44DC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 16, 18 Правил </w:t>
            </w:r>
          </w:p>
          <w:p w:rsidR="001F44DC" w:rsidRDefault="001F44DC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F44DC" w:rsidRDefault="001F44DC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F44DC" w:rsidRDefault="001F44DC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F44DC" w:rsidRDefault="001F44DC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F44DC" w:rsidRPr="0035025A" w:rsidRDefault="001F44DC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 Правил</w:t>
            </w:r>
          </w:p>
        </w:tc>
      </w:tr>
      <w:tr w:rsidR="001F44DC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shd w:val="clear" w:color="auto" w:fill="auto"/>
          </w:tcPr>
          <w:p w:rsidR="001F44DC" w:rsidRPr="0035025A" w:rsidRDefault="001F44D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bookmarkStart w:id="0" w:name="_GoBack"/>
            <w:r w:rsidRPr="002F66C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bookmarkEnd w:id="0"/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25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auto"/>
          </w:tcPr>
          <w:p w:rsidR="001F44DC" w:rsidRPr="0035025A" w:rsidRDefault="001F44DC" w:rsidP="00E032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39" w:type="pct"/>
            <w:vMerge/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4DC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bottom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="006F1D4A" w:rsidRPr="006F1D4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bottom w:val="single" w:sz="8" w:space="0" w:color="auto"/>
            </w:tcBorders>
            <w:shd w:val="clear" w:color="auto" w:fill="auto"/>
          </w:tcPr>
          <w:p w:rsidR="001F44DC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F44DC" w:rsidRPr="00E876A6" w:rsidRDefault="001F44DC" w:rsidP="00E87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76A6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1F44DC" w:rsidRDefault="001F44DC" w:rsidP="00E87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E876A6">
              <w:rPr>
                <w:rFonts w:ascii="Times New Roman" w:hAnsi="Times New Roman" w:cs="Times New Roman"/>
              </w:rPr>
              <w:lastRenderedPageBreak/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</w:t>
            </w:r>
            <w:proofErr w:type="gramEnd"/>
            <w:r w:rsidRPr="00E876A6">
              <w:rPr>
                <w:rFonts w:ascii="Times New Roman" w:hAnsi="Times New Roman" w:cs="Times New Roman"/>
              </w:rPr>
              <w:t xml:space="preserve"> заявителем в сетевую организацию уведомления о </w:t>
            </w:r>
            <w:r w:rsidRPr="00E876A6">
              <w:rPr>
                <w:rFonts w:ascii="Times New Roman" w:hAnsi="Times New Roman" w:cs="Times New Roman"/>
              </w:rPr>
              <w:lastRenderedPageBreak/>
              <w:t>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      </w:r>
          </w:p>
          <w:p w:rsidR="001F44DC" w:rsidRPr="00E876A6" w:rsidRDefault="001F44DC" w:rsidP="00E876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76A6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1F44DC" w:rsidRPr="0035025A" w:rsidRDefault="001F44DC" w:rsidP="00E27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876A6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="00E27D1C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E876A6">
              <w:rPr>
                <w:rFonts w:ascii="Times New Roman" w:hAnsi="Times New Roman" w:cs="Times New Roman"/>
              </w:rPr>
              <w:t xml:space="preserve"> </w:t>
            </w:r>
            <w:r w:rsidRPr="003502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bottom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1F44DC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Проверка выполнения </w:t>
            </w:r>
            <w:r w:rsidRPr="0035025A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сетевой организацией от </w:t>
            </w: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35025A">
              <w:rPr>
                <w:rFonts w:ascii="Times New Roman" w:hAnsi="Times New Roman" w:cs="Times New Roman"/>
              </w:rPr>
              <w:t xml:space="preserve"> </w:t>
            </w:r>
            <w:r w:rsidRPr="004B795B">
              <w:rPr>
                <w:rFonts w:ascii="Times New Roman" w:hAnsi="Times New Roman"/>
              </w:rPr>
              <w:t xml:space="preserve">Проверка соответствия технических решений, </w:t>
            </w:r>
            <w:r w:rsidRPr="004B795B">
              <w:rPr>
                <w:rFonts w:ascii="Times New Roman" w:hAnsi="Times New Roman"/>
              </w:rPr>
              <w:lastRenderedPageBreak/>
              <w:t>параметров оборудования (устройств) и проведенных мероприятий требованиям технических условий. Осмотр (обследование) электроустановок заявителей</w:t>
            </w:r>
            <w:r>
              <w:rPr>
                <w:rFonts w:ascii="Times New Roman" w:hAnsi="Times New Roman"/>
              </w:rPr>
              <w:t>. Допуск к эксплуатации установленного прибора учета</w:t>
            </w:r>
            <w:r w:rsidRPr="004B795B">
              <w:rPr>
                <w:rFonts w:ascii="Times New Roman" w:hAnsi="Times New Roman"/>
              </w:rPr>
              <w:t>.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AE5563" w:rsidRDefault="001F44DC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 </w:t>
            </w:r>
            <w:r w:rsidRPr="00AE5563">
              <w:rPr>
                <w:rFonts w:ascii="Times New Roman" w:hAnsi="Times New Roman" w:cs="Times New Roman"/>
              </w:rPr>
              <w:lastRenderedPageBreak/>
              <w:t xml:space="preserve">по форме согласно приложению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E5563">
              <w:rPr>
                <w:rFonts w:ascii="Times New Roman" w:hAnsi="Times New Roman" w:cs="Times New Roman"/>
              </w:rPr>
              <w:t>15 (далее - акт о выполнении технических условий)</w:t>
            </w:r>
            <w:r>
              <w:rPr>
                <w:rFonts w:ascii="Times New Roman" w:hAnsi="Times New Roman" w:cs="Times New Roman"/>
              </w:rPr>
              <w:t xml:space="preserve"> правил</w:t>
            </w:r>
            <w:r w:rsidRPr="00AE5563">
              <w:rPr>
                <w:rFonts w:ascii="Times New Roman" w:hAnsi="Times New Roman" w:cs="Times New Roman"/>
              </w:rPr>
              <w:t>.</w:t>
            </w:r>
          </w:p>
          <w:p w:rsidR="001F44DC" w:rsidRPr="00AE5563" w:rsidRDefault="001F44DC" w:rsidP="00AE5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                        Сетевая организация </w:t>
            </w: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 xml:space="preserve">по завершении осмотра электроустановок составляет и передает заявителю перечень замечаний, выявленных в ходе проверки и подлежащих выполнению.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в течение 10 дней со дня </w:t>
            </w:r>
            <w:r w:rsidRPr="0035025A">
              <w:rPr>
                <w:rFonts w:ascii="Times New Roman" w:hAnsi="Times New Roman" w:cs="Times New Roman"/>
              </w:rPr>
              <w:lastRenderedPageBreak/>
              <w:t>получения от заявителя документов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4DC" w:rsidRPr="0035025A" w:rsidRDefault="001F44DC" w:rsidP="00E876A6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Пункты </w:t>
            </w:r>
            <w:r>
              <w:rPr>
                <w:rFonts w:ascii="Times New Roman" w:hAnsi="Times New Roman" w:cs="Times New Roman"/>
              </w:rPr>
              <w:t>82</w:t>
            </w:r>
            <w:r w:rsidRPr="003502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90</w:t>
            </w:r>
            <w:r w:rsidRPr="0035025A">
              <w:rPr>
                <w:rFonts w:ascii="Times New Roman" w:hAnsi="Times New Roman" w:cs="Times New Roman"/>
              </w:rPr>
              <w:t xml:space="preserve"> Правил </w:t>
            </w:r>
          </w:p>
        </w:tc>
      </w:tr>
      <w:tr w:rsidR="001F44DC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</w:t>
            </w:r>
            <w:r w:rsidRPr="0035025A">
              <w:rPr>
                <w:rFonts w:ascii="Times New Roman" w:hAnsi="Times New Roman" w:cs="Times New Roman"/>
              </w:rPr>
              <w:lastRenderedPageBreak/>
              <w:t>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4.2.</w:t>
            </w:r>
            <w:r w:rsidRPr="0035025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single" w:sz="8" w:space="0" w:color="auto"/>
            </w:tcBorders>
            <w:shd w:val="clear" w:color="auto" w:fill="auto"/>
          </w:tcPr>
          <w:p w:rsidR="001F44DC" w:rsidRPr="00AE5563" w:rsidRDefault="001F44DC" w:rsidP="00AE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563">
              <w:rPr>
                <w:rFonts w:ascii="Times New Roman" w:eastAsia="Times New Roman" w:hAnsi="Times New Roman" w:cs="Times New Roman"/>
                <w:lang w:eastAsia="ru-RU"/>
              </w:rPr>
              <w:t>Акт о выполнении технических условий</w:t>
            </w:r>
          </w:p>
          <w:p w:rsidR="001F44DC" w:rsidRPr="00AE5563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5563">
              <w:rPr>
                <w:rFonts w:ascii="Times New Roman" w:hAnsi="Times New Roman" w:cs="Times New Roman"/>
              </w:rPr>
              <w:t xml:space="preserve"> в письменной форме.</w:t>
            </w:r>
          </w:p>
          <w:p w:rsidR="001F44DC" w:rsidRPr="00AE5563" w:rsidRDefault="001F44DC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35025A">
              <w:rPr>
                <w:rFonts w:ascii="Times New Roman" w:hAnsi="Times New Roman" w:cs="Times New Roman"/>
              </w:rPr>
              <w:t xml:space="preserve">от заявителя уведомления об устранении замечаний с приложением информации о принятых </w:t>
            </w:r>
            <w:r w:rsidRPr="0035025A">
              <w:rPr>
                <w:rFonts w:ascii="Times New Roman" w:hAnsi="Times New Roman" w:cs="Times New Roman"/>
              </w:rPr>
              <w:lastRenderedPageBreak/>
              <w:t>мерах по их устранению</w:t>
            </w:r>
            <w:proofErr w:type="gramEnd"/>
            <w:r w:rsidRPr="00350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9" w:type="pct"/>
            <w:tcBorders>
              <w:top w:val="single" w:sz="8" w:space="0" w:color="auto"/>
            </w:tcBorders>
            <w:shd w:val="clear" w:color="auto" w:fill="auto"/>
          </w:tcPr>
          <w:p w:rsidR="001F44DC" w:rsidRPr="0035025A" w:rsidRDefault="001F44DC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Пункты 89 Правил </w:t>
            </w:r>
          </w:p>
        </w:tc>
      </w:tr>
      <w:tr w:rsidR="008421A6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8421A6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35025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bottom w:val="single" w:sz="8" w:space="0" w:color="auto"/>
            </w:tcBorders>
            <w:shd w:val="clear" w:color="auto" w:fill="auto"/>
          </w:tcPr>
          <w:p w:rsidR="00EC390F" w:rsidRDefault="008421A6" w:rsidP="008421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 xml:space="preserve"> Выдача заявителю Акта о</w:t>
            </w:r>
            <w:r w:rsidR="00EC390F">
              <w:rPr>
                <w:rFonts w:ascii="Times New Roman" w:hAnsi="Times New Roman" w:cs="Times New Roman"/>
              </w:rPr>
              <w:t xml:space="preserve"> выполнении технических условий; </w:t>
            </w:r>
          </w:p>
          <w:p w:rsidR="008421A6" w:rsidRPr="008421A6" w:rsidRDefault="008421A6" w:rsidP="00EC39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35025A">
              <w:rPr>
                <w:rFonts w:ascii="Times New Roman" w:hAnsi="Times New Roman" w:cs="Times New Roman"/>
              </w:rPr>
              <w:t>в 2 экземплярах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C7A04">
              <w:rPr>
                <w:rFonts w:ascii="Times New Roman" w:hAnsi="Times New Roman"/>
              </w:rPr>
              <w:t>договор энергоснабжения (купли-продажи) или протокола разногласий к договору энергоснабжения (купли-продажи)</w:t>
            </w:r>
          </w:p>
        </w:tc>
        <w:tc>
          <w:tcPr>
            <w:tcW w:w="7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EC390F" w:rsidP="00E27D1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EC390F">
              <w:rPr>
                <w:rFonts w:ascii="Times New Roman" w:hAnsi="Times New Roman" w:cs="Times New Roman"/>
              </w:rPr>
              <w:t xml:space="preserve">Акт о выполнении технических условий, подписанный со стороны </w:t>
            </w:r>
            <w:proofErr w:type="spellStart"/>
            <w:r w:rsidRPr="00EC390F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EC390F">
              <w:rPr>
                <w:rFonts w:ascii="Times New Roman" w:hAnsi="Times New Roman" w:cs="Times New Roman"/>
              </w:rPr>
              <w:t xml:space="preserve"> организации договор энергоснабжения (купли-продажи) или протокол разногласий к договору в письменной форме выдаются и подписываются</w:t>
            </w:r>
            <w:r w:rsidR="00E27D1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C390F">
              <w:rPr>
                <w:rFonts w:ascii="Times New Roman" w:hAnsi="Times New Roman" w:cs="Times New Roman"/>
              </w:rPr>
              <w:t>заявителем</w:t>
            </w:r>
            <w:r w:rsidR="00E27D1C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5025A">
              <w:rPr>
                <w:rFonts w:ascii="Times New Roman" w:hAnsi="Times New Roman" w:cs="Times New Roman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</w:rPr>
              <w:t>осмотра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8421A6" w:rsidP="00AE5563">
            <w:pPr>
              <w:autoSpaceDE w:val="0"/>
              <w:autoSpaceDN w:val="0"/>
              <w:adjustRightInd w:val="0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8421A6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vMerge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B50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347D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4</w:t>
            </w:r>
            <w:r w:rsidRPr="0086347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B795B">
              <w:rPr>
                <w:rFonts w:ascii="Times New Roman" w:hAnsi="Times New Roman"/>
              </w:rPr>
              <w:t>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47D">
              <w:rPr>
                <w:rFonts w:ascii="Times New Roman" w:hAnsi="Times New Roman" w:cs="Times New Roman"/>
              </w:rPr>
              <w:t>Акт о выполнении технических условий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2E4562">
            <w:pPr>
              <w:rPr>
                <w:rFonts w:ascii="Times New Roman" w:hAnsi="Times New Roman" w:cs="Times New Roman"/>
              </w:rPr>
            </w:pPr>
            <w:r w:rsidRPr="0086347D">
              <w:rPr>
                <w:rFonts w:ascii="Times New Roman" w:hAnsi="Times New Roman" w:cs="Times New Roman"/>
              </w:rPr>
              <w:t>В течение 3 дней после  проверки</w:t>
            </w:r>
            <w:r w:rsidR="002E4562">
              <w:rPr>
                <w:rFonts w:ascii="Times New Roman" w:hAnsi="Times New Roman" w:cs="Times New Roman"/>
              </w:rPr>
              <w:t xml:space="preserve"> выполнения технических условий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8421A6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B50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347D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5</w:t>
            </w:r>
            <w:r w:rsidRPr="0086347D">
              <w:rPr>
                <w:rFonts w:ascii="Times New Roman" w:hAnsi="Times New Roman"/>
                <w:b/>
              </w:rPr>
              <w:t xml:space="preserve">. </w:t>
            </w:r>
            <w:r w:rsidRPr="0086347D">
              <w:rPr>
                <w:rFonts w:ascii="Times New Roman" w:hAnsi="Times New Roman"/>
              </w:rPr>
              <w:t xml:space="preserve">Заявитель возвращает в сетевую организацию один </w:t>
            </w:r>
            <w:r w:rsidRPr="0086347D">
              <w:rPr>
                <w:rFonts w:ascii="Times New Roman" w:hAnsi="Times New Roman"/>
              </w:rPr>
              <w:lastRenderedPageBreak/>
              <w:t>экземпляр подписанного со своей стороны акта о выполнении технических условий</w:t>
            </w:r>
          </w:p>
        </w:tc>
        <w:tc>
          <w:tcPr>
            <w:tcW w:w="7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8634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347D">
              <w:rPr>
                <w:rFonts w:ascii="Times New Roman" w:hAnsi="Times New Roman" w:cs="Times New Roman"/>
              </w:rPr>
              <w:lastRenderedPageBreak/>
              <w:t xml:space="preserve">Подписанный Акт о выполнении </w:t>
            </w:r>
            <w:r w:rsidRPr="0086347D">
              <w:rPr>
                <w:rFonts w:ascii="Times New Roman" w:hAnsi="Times New Roman" w:cs="Times New Roman"/>
              </w:rPr>
              <w:lastRenderedPageBreak/>
              <w:t>технических условий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3D4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347D">
              <w:rPr>
                <w:rFonts w:ascii="Times New Roman" w:hAnsi="Times New Roman" w:cs="Times New Roman"/>
              </w:rPr>
              <w:lastRenderedPageBreak/>
              <w:t xml:space="preserve">В течение 5 дней со дня </w:t>
            </w:r>
            <w:r w:rsidRPr="0086347D">
              <w:rPr>
                <w:rFonts w:ascii="Times New Roman" w:hAnsi="Times New Roman" w:cs="Times New Roman"/>
              </w:rPr>
              <w:lastRenderedPageBreak/>
              <w:t>получения подписанного сетевой организацией акта о выполнении технических условий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</w:p>
        </w:tc>
      </w:tr>
      <w:tr w:rsidR="008421A6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8421A6" w:rsidP="008421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707B00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6</w:t>
            </w:r>
            <w:r w:rsidRPr="00707B00">
              <w:rPr>
                <w:rFonts w:ascii="Times New Roman" w:hAnsi="Times New Roman"/>
                <w:b/>
              </w:rPr>
              <w:t xml:space="preserve">. </w:t>
            </w:r>
            <w:r w:rsidRPr="00707B00">
              <w:rPr>
                <w:rFonts w:ascii="Times New Roman" w:hAnsi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790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8421A6" w:rsidP="00A94DB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bottom w:val="single" w:sz="8" w:space="0" w:color="auto"/>
            </w:tcBorders>
            <w:shd w:val="clear" w:color="auto" w:fill="auto"/>
          </w:tcPr>
          <w:p w:rsidR="008421A6" w:rsidRPr="0086347D" w:rsidRDefault="008421A6" w:rsidP="0086347D">
            <w:pPr>
              <w:rPr>
                <w:rFonts w:ascii="Times New Roman" w:hAnsi="Times New Roman" w:cs="Times New Roman"/>
              </w:rPr>
            </w:pPr>
            <w:r w:rsidRPr="004B795B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39" w:type="pct"/>
            <w:tcBorders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E27D1C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Пункт</w:t>
            </w:r>
            <w:r w:rsidRPr="004B795B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 д) </w:t>
            </w:r>
            <w:r w:rsidRPr="004B795B">
              <w:rPr>
                <w:rFonts w:ascii="Times New Roman" w:hAnsi="Times New Roman"/>
              </w:rPr>
              <w:t xml:space="preserve">Правил </w:t>
            </w:r>
            <w:r w:rsidR="00E27D1C">
              <w:rPr>
                <w:rFonts w:ascii="Times New Roman" w:hAnsi="Times New Roman"/>
              </w:rPr>
              <w:t xml:space="preserve"> </w:t>
            </w:r>
          </w:p>
        </w:tc>
      </w:tr>
      <w:tr w:rsidR="008421A6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8421A6" w:rsidRDefault="008421A6" w:rsidP="0084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3AD">
              <w:rPr>
                <w:rFonts w:ascii="Times New Roman" w:hAnsi="Times New Roman" w:cs="Times New Roman"/>
                <w:b/>
              </w:rPr>
              <w:t>5.1.</w:t>
            </w:r>
            <w:r w:rsidRPr="008421A6">
              <w:rPr>
                <w:rFonts w:ascii="Times New Roman" w:hAnsi="Times New Roman" w:cs="Times New Roman"/>
              </w:rPr>
              <w:t xml:space="preserve"> Составление</w:t>
            </w:r>
          </w:p>
          <w:p w:rsidR="008421A6" w:rsidRPr="008421A6" w:rsidRDefault="008421A6" w:rsidP="0084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1A6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8421A6" w:rsidRPr="0035025A" w:rsidRDefault="008421A6" w:rsidP="00842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21A6">
              <w:rPr>
                <w:rFonts w:ascii="Times New Roman" w:hAnsi="Times New Roman" w:cs="Times New Roman"/>
              </w:rPr>
              <w:tab/>
            </w:r>
            <w:r w:rsidRPr="008421A6">
              <w:rPr>
                <w:rFonts w:ascii="Times New Roman" w:hAnsi="Times New Roman" w:cs="Times New Roman"/>
              </w:rPr>
              <w:tab/>
            </w:r>
            <w:r w:rsidRPr="008421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B4711E" w:rsidRDefault="008421A6" w:rsidP="00707B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421A6">
              <w:rPr>
                <w:rFonts w:ascii="Times New Roman" w:hAnsi="Times New Roman" w:cs="Times New Roman"/>
              </w:rPr>
              <w:t>Направление Акта об осуществлении технологического присоединения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21A6">
              <w:rPr>
                <w:rFonts w:ascii="Times New Roman" w:hAnsi="Times New Roman" w:cs="Times New Roman"/>
              </w:rPr>
              <w:t>В 3-дневный срок после осуществления сетевой организацией фактической подачи напряжения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1A6" w:rsidRPr="0035025A" w:rsidRDefault="008421A6" w:rsidP="00707B00">
            <w:pPr>
              <w:autoSpaceDE w:val="0"/>
              <w:autoSpaceDN w:val="0"/>
              <w:adjustRightInd w:val="0"/>
              <w:ind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421A6">
              <w:rPr>
                <w:rFonts w:ascii="Times New Roman" w:hAnsi="Times New Roman" w:cs="Times New Roman"/>
              </w:rPr>
              <w:t>Пункты 7 е), 19 Правил</w:t>
            </w:r>
          </w:p>
        </w:tc>
      </w:tr>
      <w:tr w:rsidR="008421A6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808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502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35025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заявителем актов в </w:t>
            </w:r>
            <w:proofErr w:type="spellStart"/>
            <w:r w:rsidRPr="0035025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35025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B4711E" w:rsidRDefault="008421A6" w:rsidP="00A808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5025A">
              <w:rPr>
                <w:rFonts w:ascii="Times New Roman" w:hAnsi="Times New Roman" w:cs="Times New Roman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2E4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</w:t>
            </w:r>
            <w:r w:rsidRPr="0035025A">
              <w:rPr>
                <w:rFonts w:ascii="Times New Roman" w:hAnsi="Times New Roman" w:cs="Times New Roman"/>
              </w:rPr>
              <w:t xml:space="preserve">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1A6" w:rsidRPr="0035025A" w:rsidRDefault="008421A6" w:rsidP="00A8087B">
            <w:pPr>
              <w:autoSpaceDE w:val="0"/>
              <w:autoSpaceDN w:val="0"/>
              <w:adjustRightInd w:val="0"/>
              <w:ind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5025A">
              <w:rPr>
                <w:rFonts w:ascii="Times New Roman" w:hAnsi="Times New Roman" w:cs="Times New Roman"/>
              </w:rPr>
              <w:t xml:space="preserve">Пункт 19 (1) Правил </w:t>
            </w:r>
          </w:p>
        </w:tc>
      </w:tr>
      <w:tr w:rsidR="008421A6" w:rsidRPr="0035025A" w:rsidTr="0084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8421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A6">
              <w:rPr>
                <w:rFonts w:ascii="Times New Roman" w:eastAsia="Times New Roman" w:hAnsi="Times New Roman" w:cs="Times New Roman"/>
                <w:lang w:eastAsia="ru-RU"/>
              </w:rPr>
              <w:t>Отсоединение объектов заявителя от электрических сетей</w:t>
            </w: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B4711E" w:rsidRDefault="008421A6" w:rsidP="007F799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11E">
              <w:rPr>
                <w:rFonts w:ascii="Times New Roman" w:hAnsi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8421A6" w:rsidRPr="00B4711E" w:rsidRDefault="008421A6" w:rsidP="007F799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4711E">
              <w:rPr>
                <w:rFonts w:ascii="Times New Roman" w:hAnsi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8421A6" w:rsidRPr="0035025A" w:rsidRDefault="008421A6" w:rsidP="00AE55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11E">
              <w:rPr>
                <w:rFonts w:ascii="Times New Roman" w:hAnsi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Default="008421A6" w:rsidP="007F79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4399">
              <w:rPr>
                <w:rFonts w:ascii="Times New Roman" w:eastAsia="Times New Roman" w:hAnsi="Times New Roman"/>
                <w:b/>
                <w:bCs/>
                <w:lang w:eastAsia="ru-RU"/>
              </w:rPr>
              <w:t>6.1.</w:t>
            </w:r>
            <w:r w:rsidRPr="00404399">
              <w:rPr>
                <w:rFonts w:ascii="Times New Roman" w:hAnsi="Times New Roman"/>
              </w:rPr>
              <w:t xml:space="preserve"> </w:t>
            </w:r>
            <w:r w:rsidRPr="00B4711E">
              <w:rPr>
                <w:rFonts w:ascii="Times New Roman" w:hAnsi="Times New Roman"/>
              </w:rPr>
              <w:t>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  <w:p w:rsidR="008421A6" w:rsidRDefault="008421A6" w:rsidP="007F7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  <w:p w:rsidR="008421A6" w:rsidRDefault="008421A6" w:rsidP="007F7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548DD4"/>
                <w:lang w:eastAsia="ru-RU"/>
              </w:rPr>
            </w:pPr>
          </w:p>
          <w:p w:rsidR="008421A6" w:rsidRPr="0035025A" w:rsidRDefault="008421A6" w:rsidP="00707B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8421A6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11E">
              <w:rPr>
                <w:rFonts w:ascii="Times New Roman" w:hAnsi="Times New Roman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21A6" w:rsidRPr="0035025A" w:rsidRDefault="008421A6" w:rsidP="00AE5563">
            <w:pPr>
              <w:autoSpaceDE w:val="0"/>
              <w:autoSpaceDN w:val="0"/>
              <w:adjustRightInd w:val="0"/>
              <w:outlineLvl w:val="0"/>
            </w:pPr>
            <w:r w:rsidRPr="00B4711E">
              <w:rPr>
                <w:rFonts w:ascii="Times New Roman" w:hAnsi="Times New Roman"/>
              </w:rPr>
              <w:t>Не позднее, чем за 10 рабочих дней до дня отсоединения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1A6" w:rsidRPr="0035025A" w:rsidRDefault="008421A6" w:rsidP="00E2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11E">
              <w:rPr>
                <w:rFonts w:ascii="Times New Roman" w:hAnsi="Times New Roman"/>
              </w:rPr>
              <w:t xml:space="preserve">Пункт 55, 56 Правил </w:t>
            </w:r>
            <w:r w:rsidR="00E27D1C">
              <w:rPr>
                <w:rFonts w:ascii="Times New Roman" w:hAnsi="Times New Roman"/>
              </w:rPr>
              <w:t xml:space="preserve"> </w:t>
            </w:r>
          </w:p>
        </w:tc>
      </w:tr>
      <w:tr w:rsidR="00E27D1C" w:rsidRPr="0035025A" w:rsidTr="008421A6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27D1C" w:rsidRPr="008421A6" w:rsidRDefault="00E27D1C" w:rsidP="00AE556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27D1C" w:rsidRPr="008421A6" w:rsidRDefault="00E27D1C" w:rsidP="008421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27D1C" w:rsidRPr="00B4711E" w:rsidRDefault="00E27D1C" w:rsidP="007F7998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27D1C" w:rsidRPr="003152B1" w:rsidRDefault="00E27D1C" w:rsidP="00AA13E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2B1">
              <w:rPr>
                <w:rFonts w:ascii="Times New Roman" w:eastAsia="Times New Roman" w:hAnsi="Times New Roman"/>
                <w:b/>
                <w:bCs/>
                <w:lang w:eastAsia="ru-RU"/>
              </w:rPr>
              <w:t>6.2.</w:t>
            </w:r>
            <w:r w:rsidRPr="003152B1">
              <w:rPr>
                <w:rFonts w:ascii="Times New Roman" w:hAnsi="Times New Roman"/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7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27D1C" w:rsidRPr="004F0A8E" w:rsidRDefault="00E27D1C" w:rsidP="00AA13E8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27D1C" w:rsidRPr="004F0A8E" w:rsidRDefault="00E27D1C" w:rsidP="00AA13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7122E9">
              <w:rPr>
                <w:rFonts w:ascii="Times New Roman" w:hAnsi="Times New Roman"/>
              </w:rPr>
              <w:t>До 12 месяцев</w:t>
            </w:r>
            <w:r w:rsidRPr="004F0A8E">
              <w:rPr>
                <w:rFonts w:ascii="Times New Roman" w:hAnsi="Times New Roman"/>
              </w:rPr>
              <w:t xml:space="preserve"> (</w:t>
            </w:r>
            <w:proofErr w:type="spellStart"/>
            <w:r w:rsidRPr="004F0A8E">
              <w:rPr>
                <w:rFonts w:ascii="Times New Roman" w:hAnsi="Times New Roman"/>
              </w:rPr>
              <w:t>энергопринимающие</w:t>
            </w:r>
            <w:proofErr w:type="spellEnd"/>
            <w:r w:rsidRPr="004F0A8E">
              <w:rPr>
                <w:rFonts w:ascii="Times New Roman" w:hAnsi="Times New Roman"/>
              </w:rPr>
              <w:t xml:space="preserve"> устройства являются передвижными и имеют максимальную мощность до </w:t>
            </w:r>
            <w:r w:rsidRPr="004F0A8E">
              <w:rPr>
                <w:rFonts w:ascii="Times New Roman" w:hAnsi="Times New Roman"/>
              </w:rPr>
              <w:lastRenderedPageBreak/>
              <w:t>150 кВт);</w:t>
            </w:r>
          </w:p>
          <w:p w:rsidR="00E27D1C" w:rsidRPr="004F0A8E" w:rsidRDefault="00E27D1C" w:rsidP="00AA13E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4F0A8E">
              <w:rPr>
                <w:rFonts w:ascii="Times New Roman" w:hAnsi="Times New Roman"/>
              </w:rPr>
              <w:t>в соответствии с условиями договора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D1C" w:rsidRPr="004F0A8E" w:rsidRDefault="00E27D1C" w:rsidP="00E2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F0A8E">
              <w:rPr>
                <w:rFonts w:ascii="Times New Roman" w:hAnsi="Times New Roman"/>
              </w:rPr>
              <w:lastRenderedPageBreak/>
              <w:t xml:space="preserve">Пункт 55, 56 Правил </w:t>
            </w:r>
          </w:p>
        </w:tc>
      </w:tr>
    </w:tbl>
    <w:tbl>
      <w:tblPr>
        <w:tblStyle w:val="af5"/>
        <w:tblW w:w="143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2835"/>
        <w:gridCol w:w="2268"/>
        <w:gridCol w:w="1701"/>
        <w:gridCol w:w="2693"/>
      </w:tblGrid>
      <w:tr w:rsidR="00E27D1C" w:rsidTr="00E27D1C">
        <w:trPr>
          <w:trHeight w:val="2084"/>
        </w:trPr>
        <w:tc>
          <w:tcPr>
            <w:tcW w:w="426" w:type="dxa"/>
            <w:tcBorders>
              <w:top w:val="single" w:sz="8" w:space="0" w:color="auto"/>
            </w:tcBorders>
          </w:tcPr>
          <w:p w:rsidR="00E27D1C" w:rsidRDefault="00E27D1C" w:rsidP="00AE55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27D1C" w:rsidRDefault="00E27D1C" w:rsidP="00AE55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27D1C" w:rsidRDefault="00E27D1C" w:rsidP="00AE5563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E27D1C" w:rsidRPr="003152B1" w:rsidRDefault="00E27D1C" w:rsidP="007F7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52B1">
              <w:rPr>
                <w:rFonts w:ascii="Times New Roman" w:eastAsia="Times New Roman" w:hAnsi="Times New Roman"/>
                <w:b/>
                <w:bCs/>
                <w:lang w:eastAsia="ru-RU"/>
              </w:rPr>
              <w:t>6.3.</w:t>
            </w:r>
            <w:r w:rsidRPr="003152B1">
              <w:rPr>
                <w:rFonts w:ascii="Times New Roman" w:hAnsi="Times New Roman"/>
              </w:rPr>
              <w:t> Выдача Сетевой</w:t>
            </w:r>
            <w:r w:rsidRPr="003152B1">
              <w:t xml:space="preserve"> </w:t>
            </w:r>
            <w:r w:rsidRPr="003152B1">
              <w:rPr>
                <w:rFonts w:ascii="Times New Roman" w:hAnsi="Times New Roman"/>
              </w:rPr>
              <w:t xml:space="preserve">организацией Акта об отсоединении энергопринимающих устройств заявителю и направление Акта в </w:t>
            </w:r>
            <w:proofErr w:type="spellStart"/>
            <w:r w:rsidRPr="003152B1">
              <w:rPr>
                <w:rFonts w:ascii="Times New Roman" w:hAnsi="Times New Roman"/>
              </w:rPr>
              <w:t>энергосбытовую</w:t>
            </w:r>
            <w:proofErr w:type="spellEnd"/>
            <w:r w:rsidRPr="003152B1">
              <w:rPr>
                <w:rFonts w:ascii="Times New Roman" w:hAnsi="Times New Roman"/>
              </w:rPr>
              <w:t xml:space="preserve"> организацию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27D1C" w:rsidRPr="004F0A8E" w:rsidRDefault="00E27D1C" w:rsidP="007F79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  <w:r w:rsidRPr="00C92E99">
              <w:rPr>
                <w:rFonts w:ascii="Times New Roman" w:hAnsi="Times New Roman"/>
              </w:rPr>
              <w:t xml:space="preserve"> </w:t>
            </w:r>
            <w:r w:rsidRPr="004F0A8E">
              <w:rPr>
                <w:rFonts w:ascii="Times New Roman" w:hAnsi="Times New Roman"/>
              </w:rPr>
              <w:t>об отсоединении энергопринимающих устройств</w:t>
            </w:r>
            <w:r>
              <w:rPr>
                <w:rFonts w:ascii="Times New Roman" w:hAnsi="Times New Roman"/>
              </w:rPr>
              <w:t xml:space="preserve"> в письменной или электронной форме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D1C" w:rsidRPr="004F0A8E" w:rsidRDefault="00E27D1C" w:rsidP="007F7998">
            <w:pPr>
              <w:rPr>
                <w:rFonts w:ascii="Times New Roman" w:hAnsi="Times New Roman"/>
              </w:rPr>
            </w:pPr>
            <w:r w:rsidRPr="004F0A8E">
              <w:rPr>
                <w:rFonts w:ascii="Times New Roman" w:hAnsi="Times New Roman"/>
              </w:rPr>
              <w:t xml:space="preserve">В течение 5 рабочих дней </w:t>
            </w:r>
          </w:p>
          <w:p w:rsidR="00E27D1C" w:rsidRPr="004F0A8E" w:rsidRDefault="00E27D1C" w:rsidP="007F79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E27D1C" w:rsidRPr="004F0A8E" w:rsidRDefault="00E27D1C" w:rsidP="00E27D1C">
            <w:pPr>
              <w:rPr>
                <w:rFonts w:ascii="Times New Roman" w:hAnsi="Times New Roman"/>
              </w:rPr>
            </w:pPr>
            <w:r w:rsidRPr="004F0A8E">
              <w:rPr>
                <w:rFonts w:ascii="Times New Roman" w:hAnsi="Times New Roman"/>
              </w:rPr>
              <w:t xml:space="preserve">Пункт 56 Правил </w:t>
            </w:r>
          </w:p>
        </w:tc>
      </w:tr>
    </w:tbl>
    <w:p w:rsidR="00CA183B" w:rsidRDefault="00CA183B" w:rsidP="00AE556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27D1C" w:rsidRDefault="00E27D1C" w:rsidP="0031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sectPr w:rsidR="00E27D1C" w:rsidSect="003152B1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6D" w:rsidRDefault="005A0F6D" w:rsidP="00DC7CA8">
      <w:pPr>
        <w:spacing w:after="0" w:line="240" w:lineRule="auto"/>
      </w:pPr>
      <w:r>
        <w:separator/>
      </w:r>
    </w:p>
  </w:endnote>
  <w:endnote w:type="continuationSeparator" w:id="0">
    <w:p w:rsidR="005A0F6D" w:rsidRDefault="005A0F6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6D" w:rsidRDefault="005A0F6D" w:rsidP="00DC7CA8">
      <w:pPr>
        <w:spacing w:after="0" w:line="240" w:lineRule="auto"/>
      </w:pPr>
      <w:r>
        <w:separator/>
      </w:r>
    </w:p>
  </w:footnote>
  <w:footnote w:type="continuationSeparator" w:id="0">
    <w:p w:rsidR="005A0F6D" w:rsidRDefault="005A0F6D" w:rsidP="00DC7CA8">
      <w:pPr>
        <w:spacing w:after="0" w:line="240" w:lineRule="auto"/>
      </w:pPr>
      <w:r>
        <w:continuationSeparator/>
      </w:r>
    </w:p>
  </w:footnote>
  <w:footnote w:id="1">
    <w:p w:rsidR="00E27D1C" w:rsidRDefault="00E27D1C" w:rsidP="00E2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E876A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"в" и "г" пункта 85 настоящих Правил,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E8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E8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осветительные установки, переносное электрооборудование и </w:t>
      </w:r>
      <w:proofErr w:type="spellStart"/>
      <w:r w:rsidRPr="00E876A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E8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номинальным напряжением не выше 380 В.</w:t>
      </w:r>
    </w:p>
    <w:p w:rsidR="00E27D1C" w:rsidRDefault="00E27D1C">
      <w:pPr>
        <w:pStyle w:val="ac"/>
      </w:pPr>
    </w:p>
  </w:footnote>
  <w:footnote w:id="2">
    <w:p w:rsidR="00E27D1C" w:rsidRPr="00CC4424" w:rsidRDefault="00E27D1C" w:rsidP="00E27D1C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276E18">
        <w:rPr>
          <w:rFonts w:ascii="Times New Roman" w:hAnsi="Times New Roman"/>
        </w:rPr>
        <w:t>Для заявителей</w:t>
      </w:r>
      <w:r>
        <w:rPr>
          <w:rFonts w:ascii="Times New Roman" w:hAnsi="Times New Roman"/>
        </w:rPr>
        <w:t xml:space="preserve"> – физических лиц</w:t>
      </w:r>
      <w:r w:rsidRPr="00276E18">
        <w:rPr>
          <w:rFonts w:ascii="Times New Roman" w:hAnsi="Times New Roman"/>
        </w:rPr>
        <w:t xml:space="preserve"> в целях технологического присоединения</w:t>
      </w:r>
      <w:r>
        <w:rPr>
          <w:rFonts w:ascii="Times New Roman" w:hAnsi="Times New Roman"/>
        </w:rPr>
        <w:t xml:space="preserve"> до 15 кВт по третьей категории надежности; юридических лиц и индивидуальных предпринимателей до 150 кВт </w:t>
      </w:r>
      <w:r w:rsidRPr="00276E18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второй и </w:t>
      </w:r>
      <w:r w:rsidRPr="00276E18">
        <w:rPr>
          <w:rFonts w:ascii="Times New Roman" w:hAnsi="Times New Roman"/>
        </w:rPr>
        <w:t>третьей категории надежности энергопринимающих устройств</w:t>
      </w:r>
      <w:r>
        <w:rPr>
          <w:rFonts w:ascii="Times New Roman" w:hAnsi="Times New Roman"/>
        </w:rPr>
        <w:t xml:space="preserve">; </w:t>
      </w:r>
      <w:r w:rsidRPr="00B50C69">
        <w:rPr>
          <w:rFonts w:ascii="Times New Roman" w:hAnsi="Times New Roman"/>
        </w:rPr>
        <w:t>юридически</w:t>
      </w:r>
      <w:r>
        <w:rPr>
          <w:rFonts w:ascii="Times New Roman" w:hAnsi="Times New Roman"/>
        </w:rPr>
        <w:t>х</w:t>
      </w:r>
      <w:r w:rsidRPr="00B50C69">
        <w:rPr>
          <w:rFonts w:ascii="Times New Roman" w:hAnsi="Times New Roman"/>
        </w:rPr>
        <w:t xml:space="preserve"> лиц или индивидуальны</w:t>
      </w:r>
      <w:r>
        <w:rPr>
          <w:rFonts w:ascii="Times New Roman" w:hAnsi="Times New Roman"/>
        </w:rPr>
        <w:t>х</w:t>
      </w:r>
      <w:r w:rsidRPr="00B50C69">
        <w:rPr>
          <w:rFonts w:ascii="Times New Roman" w:hAnsi="Times New Roman"/>
        </w:rPr>
        <w:t xml:space="preserve"> предпринимателе</w:t>
      </w:r>
      <w:r>
        <w:rPr>
          <w:rFonts w:ascii="Times New Roman" w:hAnsi="Times New Roman"/>
        </w:rPr>
        <w:t>й</w:t>
      </w:r>
      <w:r w:rsidRPr="00B50C69">
        <w:rPr>
          <w:rFonts w:ascii="Times New Roman" w:hAnsi="Times New Roman"/>
        </w:rPr>
        <w:t xml:space="preserve">, в случае осуществления технологического присоединения энергопринимающих устройств к электрическим сетям классом напряжения до 20 </w:t>
      </w:r>
      <w:proofErr w:type="spellStart"/>
      <w:r w:rsidRPr="00B50C69">
        <w:rPr>
          <w:rFonts w:ascii="Times New Roman" w:hAnsi="Times New Roman"/>
        </w:rPr>
        <w:t>кВ</w:t>
      </w:r>
      <w:proofErr w:type="spellEnd"/>
      <w:r w:rsidRPr="00B50C69">
        <w:rPr>
          <w:rFonts w:ascii="Times New Roman" w:hAnsi="Times New Roman"/>
        </w:rPr>
        <w:t xml:space="preserve"> включительно по одному источнику электроснабжения</w:t>
      </w:r>
      <w:r>
        <w:rPr>
          <w:rFonts w:ascii="Times New Roman" w:hAnsi="Times New Roman"/>
        </w:rPr>
        <w:t xml:space="preserve">,  </w:t>
      </w:r>
      <w:r w:rsidRPr="00B50C69">
        <w:rPr>
          <w:rFonts w:ascii="Times New Roman" w:hAnsi="Times New Roman"/>
        </w:rPr>
        <w:t>максимальная мощность энергопринимающих устройств которых составляет свыше 150 кВт и менее 670 кВт</w:t>
      </w:r>
      <w:r>
        <w:rPr>
          <w:rFonts w:ascii="Times New Roman" w:hAnsi="Times New Roman"/>
        </w:rPr>
        <w:t>; для заявителей в целях временного технологического присоединения</w:t>
      </w:r>
    </w:p>
    <w:p w:rsidR="00E27D1C" w:rsidRDefault="00E27D1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97D0D"/>
    <w:rsid w:val="000A5DA0"/>
    <w:rsid w:val="000C3C93"/>
    <w:rsid w:val="000D0D64"/>
    <w:rsid w:val="000D2CB1"/>
    <w:rsid w:val="000E710C"/>
    <w:rsid w:val="000F1DA3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1F44DC"/>
    <w:rsid w:val="00206CD3"/>
    <w:rsid w:val="00207009"/>
    <w:rsid w:val="00212BE2"/>
    <w:rsid w:val="00215B59"/>
    <w:rsid w:val="0022280C"/>
    <w:rsid w:val="0022778E"/>
    <w:rsid w:val="00231805"/>
    <w:rsid w:val="00233155"/>
    <w:rsid w:val="00242530"/>
    <w:rsid w:val="00251BEC"/>
    <w:rsid w:val="0029026E"/>
    <w:rsid w:val="0029622E"/>
    <w:rsid w:val="002963F2"/>
    <w:rsid w:val="002978AF"/>
    <w:rsid w:val="002A0ADF"/>
    <w:rsid w:val="002A16A3"/>
    <w:rsid w:val="002A3BA1"/>
    <w:rsid w:val="002A4954"/>
    <w:rsid w:val="002A5552"/>
    <w:rsid w:val="002C24EC"/>
    <w:rsid w:val="002C33A1"/>
    <w:rsid w:val="002C56E2"/>
    <w:rsid w:val="002C610D"/>
    <w:rsid w:val="002E4562"/>
    <w:rsid w:val="002E6B57"/>
    <w:rsid w:val="002F66C5"/>
    <w:rsid w:val="003152B1"/>
    <w:rsid w:val="0032200A"/>
    <w:rsid w:val="0032230E"/>
    <w:rsid w:val="00326913"/>
    <w:rsid w:val="00347A15"/>
    <w:rsid w:val="0035025A"/>
    <w:rsid w:val="00380B2E"/>
    <w:rsid w:val="003872EA"/>
    <w:rsid w:val="003907F9"/>
    <w:rsid w:val="003A27E2"/>
    <w:rsid w:val="003A42BC"/>
    <w:rsid w:val="003A6292"/>
    <w:rsid w:val="003B555E"/>
    <w:rsid w:val="003B5590"/>
    <w:rsid w:val="003B6F93"/>
    <w:rsid w:val="003C556E"/>
    <w:rsid w:val="003D462D"/>
    <w:rsid w:val="003D4D3D"/>
    <w:rsid w:val="003F39CA"/>
    <w:rsid w:val="003F5301"/>
    <w:rsid w:val="00401788"/>
    <w:rsid w:val="0040345C"/>
    <w:rsid w:val="00404399"/>
    <w:rsid w:val="00405B1D"/>
    <w:rsid w:val="00405E12"/>
    <w:rsid w:val="0041124A"/>
    <w:rsid w:val="00420452"/>
    <w:rsid w:val="004229F0"/>
    <w:rsid w:val="00442712"/>
    <w:rsid w:val="00443775"/>
    <w:rsid w:val="00456395"/>
    <w:rsid w:val="00470F67"/>
    <w:rsid w:val="004A4D60"/>
    <w:rsid w:val="004B75E4"/>
    <w:rsid w:val="004C7884"/>
    <w:rsid w:val="004D2FC8"/>
    <w:rsid w:val="004F5FFC"/>
    <w:rsid w:val="004F68F4"/>
    <w:rsid w:val="004F77ED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A0F6D"/>
    <w:rsid w:val="005B627E"/>
    <w:rsid w:val="005C22A7"/>
    <w:rsid w:val="005E5AAE"/>
    <w:rsid w:val="005F2F3E"/>
    <w:rsid w:val="00606FA2"/>
    <w:rsid w:val="00614532"/>
    <w:rsid w:val="00620C3D"/>
    <w:rsid w:val="00640439"/>
    <w:rsid w:val="00647500"/>
    <w:rsid w:val="0065173C"/>
    <w:rsid w:val="00656844"/>
    <w:rsid w:val="00664ED5"/>
    <w:rsid w:val="00666E7C"/>
    <w:rsid w:val="00675DBB"/>
    <w:rsid w:val="00676A40"/>
    <w:rsid w:val="00677F5A"/>
    <w:rsid w:val="00690D12"/>
    <w:rsid w:val="006967D4"/>
    <w:rsid w:val="006A3ACA"/>
    <w:rsid w:val="006B53D5"/>
    <w:rsid w:val="006D2EDE"/>
    <w:rsid w:val="006F1D4A"/>
    <w:rsid w:val="006F2514"/>
    <w:rsid w:val="006F446F"/>
    <w:rsid w:val="0070128B"/>
    <w:rsid w:val="00704C0E"/>
    <w:rsid w:val="00707B00"/>
    <w:rsid w:val="00723430"/>
    <w:rsid w:val="00724218"/>
    <w:rsid w:val="00762B2B"/>
    <w:rsid w:val="00776C32"/>
    <w:rsid w:val="0078335E"/>
    <w:rsid w:val="007877ED"/>
    <w:rsid w:val="007919F1"/>
    <w:rsid w:val="007A2C8F"/>
    <w:rsid w:val="007C13BB"/>
    <w:rsid w:val="007C5088"/>
    <w:rsid w:val="007E41FA"/>
    <w:rsid w:val="00806C78"/>
    <w:rsid w:val="008117CC"/>
    <w:rsid w:val="00811EFD"/>
    <w:rsid w:val="00820746"/>
    <w:rsid w:val="00823FF3"/>
    <w:rsid w:val="00824E68"/>
    <w:rsid w:val="008254DA"/>
    <w:rsid w:val="0082713E"/>
    <w:rsid w:val="008421A6"/>
    <w:rsid w:val="00863174"/>
    <w:rsid w:val="0086347D"/>
    <w:rsid w:val="00873E08"/>
    <w:rsid w:val="00880ED5"/>
    <w:rsid w:val="008B7646"/>
    <w:rsid w:val="008C2E25"/>
    <w:rsid w:val="008C64E4"/>
    <w:rsid w:val="008C7192"/>
    <w:rsid w:val="008D2E8D"/>
    <w:rsid w:val="008E16CB"/>
    <w:rsid w:val="008E2412"/>
    <w:rsid w:val="008F2903"/>
    <w:rsid w:val="009001F4"/>
    <w:rsid w:val="00904E58"/>
    <w:rsid w:val="00917549"/>
    <w:rsid w:val="00924C9B"/>
    <w:rsid w:val="00967CDA"/>
    <w:rsid w:val="00996EEC"/>
    <w:rsid w:val="009C0268"/>
    <w:rsid w:val="009D7322"/>
    <w:rsid w:val="009E59D5"/>
    <w:rsid w:val="00A02A89"/>
    <w:rsid w:val="00A05298"/>
    <w:rsid w:val="00A22C5F"/>
    <w:rsid w:val="00A33CD0"/>
    <w:rsid w:val="00A33D8A"/>
    <w:rsid w:val="00A44E14"/>
    <w:rsid w:val="00A474DD"/>
    <w:rsid w:val="00A61E75"/>
    <w:rsid w:val="00A705D8"/>
    <w:rsid w:val="00A7596B"/>
    <w:rsid w:val="00A94DB2"/>
    <w:rsid w:val="00AE08E3"/>
    <w:rsid w:val="00AE5563"/>
    <w:rsid w:val="00AF67C0"/>
    <w:rsid w:val="00B04094"/>
    <w:rsid w:val="00B118E9"/>
    <w:rsid w:val="00B15EA4"/>
    <w:rsid w:val="00B23D0F"/>
    <w:rsid w:val="00B343E1"/>
    <w:rsid w:val="00B40D8E"/>
    <w:rsid w:val="00B50C69"/>
    <w:rsid w:val="00B564E5"/>
    <w:rsid w:val="00B8308D"/>
    <w:rsid w:val="00B84849"/>
    <w:rsid w:val="00B97FCB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2678D"/>
    <w:rsid w:val="00C379FF"/>
    <w:rsid w:val="00C458B0"/>
    <w:rsid w:val="00C514F8"/>
    <w:rsid w:val="00C714E4"/>
    <w:rsid w:val="00C74D96"/>
    <w:rsid w:val="00C75E65"/>
    <w:rsid w:val="00C800F1"/>
    <w:rsid w:val="00C955F1"/>
    <w:rsid w:val="00CA183B"/>
    <w:rsid w:val="00CA1E91"/>
    <w:rsid w:val="00CB6D3E"/>
    <w:rsid w:val="00CC1001"/>
    <w:rsid w:val="00CC1A0A"/>
    <w:rsid w:val="00CC211B"/>
    <w:rsid w:val="00CF1785"/>
    <w:rsid w:val="00D1019A"/>
    <w:rsid w:val="00D34055"/>
    <w:rsid w:val="00D47D80"/>
    <w:rsid w:val="00D5048C"/>
    <w:rsid w:val="00D50CC7"/>
    <w:rsid w:val="00D679FC"/>
    <w:rsid w:val="00D73C9D"/>
    <w:rsid w:val="00D80C70"/>
    <w:rsid w:val="00D855A7"/>
    <w:rsid w:val="00DC03DD"/>
    <w:rsid w:val="00DC7CA8"/>
    <w:rsid w:val="00DF7137"/>
    <w:rsid w:val="00E01206"/>
    <w:rsid w:val="00E03229"/>
    <w:rsid w:val="00E20DAF"/>
    <w:rsid w:val="00E27D1C"/>
    <w:rsid w:val="00E36F56"/>
    <w:rsid w:val="00E5056E"/>
    <w:rsid w:val="00E53D9B"/>
    <w:rsid w:val="00E557B2"/>
    <w:rsid w:val="00E70070"/>
    <w:rsid w:val="00E70F7F"/>
    <w:rsid w:val="00E813AD"/>
    <w:rsid w:val="00E876A6"/>
    <w:rsid w:val="00EA53BE"/>
    <w:rsid w:val="00EC390F"/>
    <w:rsid w:val="00EC6F80"/>
    <w:rsid w:val="00ED42E7"/>
    <w:rsid w:val="00EE2C63"/>
    <w:rsid w:val="00EF23AD"/>
    <w:rsid w:val="00F062E4"/>
    <w:rsid w:val="00F4184B"/>
    <w:rsid w:val="00F46E83"/>
    <w:rsid w:val="00F87578"/>
    <w:rsid w:val="00FA07A5"/>
    <w:rsid w:val="00FC139B"/>
    <w:rsid w:val="00FC1E5A"/>
    <w:rsid w:val="00FC33E3"/>
    <w:rsid w:val="00FD032C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955F1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E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71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955F1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AE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71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1842-4640-4502-9683-F80BAE4E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13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32</cp:revision>
  <cp:lastPrinted>2016-09-06T06:59:00Z</cp:lastPrinted>
  <dcterms:created xsi:type="dcterms:W3CDTF">2017-08-09T07:09:00Z</dcterms:created>
  <dcterms:modified xsi:type="dcterms:W3CDTF">2020-01-23T09:27:00Z</dcterms:modified>
</cp:coreProperties>
</file>