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AE5563" w:rsidTr="00AE5563">
        <w:tc>
          <w:tcPr>
            <w:tcW w:w="3480" w:type="dxa"/>
          </w:tcPr>
          <w:p w:rsidR="00AE5563" w:rsidRDefault="00AE5563" w:rsidP="00AE556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1 </w:t>
            </w:r>
          </w:p>
          <w:p w:rsidR="00AE5563" w:rsidRDefault="00AE5563" w:rsidP="00AE556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r w:rsidR="00A664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ООО «НВСК» </w:t>
            </w:r>
          </w:p>
          <w:p w:rsidR="00AE5563" w:rsidRDefault="00AE5563" w:rsidP="00E506F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E5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22.01.2020 г.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5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E5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676A40" w:rsidRDefault="00676A40" w:rsidP="00AE556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0729" w:rsidRDefault="007E0729" w:rsidP="00AE5563">
      <w:pPr>
        <w:spacing w:after="0" w:line="240" w:lineRule="auto"/>
      </w:pPr>
    </w:p>
    <w:p w:rsidR="00676A40" w:rsidRPr="00676A40" w:rsidRDefault="00676A40" w:rsidP="00AE556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33D8A" w:rsidRPr="0035025A" w:rsidRDefault="00CB6D3E" w:rsidP="00AE55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025A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676A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02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872EA" w:rsidRPr="0035025A" w:rsidRDefault="003872EA" w:rsidP="00AE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35025A" w:rsidRDefault="00CB6D3E" w:rsidP="00AE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="00676A40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5F2F3E" w:rsidRPr="0035025A" w:rsidRDefault="005F2F3E" w:rsidP="00AE5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35025A" w:rsidRDefault="00676A40" w:rsidP="00AE55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6EEC" w:rsidRPr="0035025A" w:rsidRDefault="0035025A" w:rsidP="00AE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502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EEC" w:rsidRPr="0035025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35025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35025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35025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35025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35025A" w:rsidRDefault="0035025A" w:rsidP="00AE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26" w:rsidRPr="00802626">
        <w:rPr>
          <w:rFonts w:ascii="Times New Roman" w:hAnsi="Times New Roman" w:cs="Times New Roman"/>
          <w:sz w:val="24"/>
          <w:szCs w:val="24"/>
        </w:rPr>
        <w:t xml:space="preserve">458 рублей 33 копейки </w:t>
      </w:r>
      <w:r w:rsidR="00802626">
        <w:rPr>
          <w:rFonts w:ascii="Times New Roman" w:hAnsi="Times New Roman" w:cs="Times New Roman"/>
          <w:sz w:val="24"/>
          <w:szCs w:val="24"/>
        </w:rPr>
        <w:t>(с</w:t>
      </w:r>
      <w:r w:rsidR="00802626" w:rsidRPr="00802626">
        <w:rPr>
          <w:rFonts w:ascii="Times New Roman" w:hAnsi="Times New Roman" w:cs="Times New Roman"/>
          <w:sz w:val="24"/>
          <w:szCs w:val="24"/>
        </w:rPr>
        <w:t>огласно пункту 2 ст. 346.11 НК РФ Сетевая организация освобождена от обязанности по уплате налога на добавленную стоимость (НДС)</w:t>
      </w:r>
      <w:r w:rsidR="00802626">
        <w:rPr>
          <w:rFonts w:ascii="Times New Roman" w:hAnsi="Times New Roman" w:cs="Times New Roman"/>
          <w:sz w:val="24"/>
          <w:szCs w:val="24"/>
        </w:rPr>
        <w:t>)</w:t>
      </w:r>
      <w:r w:rsidR="00996EEC" w:rsidRPr="0035025A">
        <w:rPr>
          <w:rFonts w:ascii="Times New Roman" w:hAnsi="Times New Roman" w:cs="Times New Roman"/>
          <w:sz w:val="24"/>
          <w:szCs w:val="24"/>
        </w:rPr>
        <w:t xml:space="preserve"> </w:t>
      </w:r>
      <w:r w:rsidR="006967D4" w:rsidRPr="0035025A">
        <w:rPr>
          <w:rFonts w:ascii="Times New Roman" w:hAnsi="Times New Roman" w:cs="Times New Roman"/>
          <w:sz w:val="24"/>
          <w:szCs w:val="24"/>
        </w:rPr>
        <w:t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</w:t>
      </w:r>
      <w:proofErr w:type="gramEnd"/>
      <w:r w:rsidR="006967D4" w:rsidRPr="0035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7D4" w:rsidRPr="0035025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6967D4" w:rsidRPr="0035025A">
        <w:rPr>
          <w:rFonts w:ascii="Times New Roman" w:hAnsi="Times New Roman" w:cs="Times New Roman"/>
          <w:sz w:val="24"/>
          <w:szCs w:val="24"/>
        </w:rPr>
        <w:t xml:space="preserve"> напряжения до 20 </w:t>
      </w:r>
      <w:proofErr w:type="spellStart"/>
      <w:r w:rsidR="006967D4" w:rsidRPr="003502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35025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8E2412">
        <w:rPr>
          <w:rFonts w:ascii="Times New Roman" w:hAnsi="Times New Roman" w:cs="Times New Roman"/>
          <w:sz w:val="24"/>
          <w:szCs w:val="24"/>
        </w:rPr>
        <w:t>,</w:t>
      </w:r>
      <w:r w:rsidR="006967D4" w:rsidRPr="0035025A">
        <w:rPr>
          <w:rFonts w:ascii="Times New Roman" w:hAnsi="Times New Roman" w:cs="Times New Roman"/>
          <w:sz w:val="24"/>
          <w:szCs w:val="24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35025A" w:rsidRDefault="00996EEC" w:rsidP="00AE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</w:t>
      </w:r>
      <w:r w:rsidR="00820746" w:rsidRPr="0035025A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B04094" w:rsidRPr="0035025A" w:rsidRDefault="0035025A" w:rsidP="00AE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r w:rsidR="00880ED5" w:rsidRPr="00880ED5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r w:rsidR="00ED42E7" w:rsidRPr="0035025A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5025A" w:rsidRDefault="0035025A" w:rsidP="00AE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35025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35025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="008C2E25" w:rsidRPr="0035025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CB6D3E" w:rsidRDefault="0035025A" w:rsidP="008026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3502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35025A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35025A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35025A">
        <w:rPr>
          <w:rFonts w:ascii="Times New Roman" w:hAnsi="Times New Roman" w:cs="Times New Roman"/>
          <w:sz w:val="24"/>
          <w:szCs w:val="24"/>
        </w:rPr>
        <w:t>:</w:t>
      </w:r>
      <w:r w:rsidR="00CB6D3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C33E3" w:rsidRPr="00FA07A5" w:rsidRDefault="00FC33E3" w:rsidP="00AE556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A07A5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FA07A5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FA07A5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FA07A5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FA07A5">
        <w:rPr>
          <w:rFonts w:ascii="Times New Roman" w:hAnsi="Times New Roman" w:cs="Times New Roman"/>
          <w:sz w:val="24"/>
          <w:szCs w:val="24"/>
        </w:rPr>
        <w:t>;</w:t>
      </w:r>
    </w:p>
    <w:p w:rsidR="00195358" w:rsidRPr="00FA07A5" w:rsidRDefault="00195358" w:rsidP="00AE556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7A5">
        <w:rPr>
          <w:rFonts w:ascii="Times New Roman" w:hAnsi="Times New Roman" w:cs="Times New Roman"/>
          <w:sz w:val="24"/>
          <w:szCs w:val="24"/>
        </w:rPr>
        <w:lastRenderedPageBreak/>
        <w:t>в иных случаях – 6 месяцев</w:t>
      </w:r>
      <w:r w:rsidR="004F68F4" w:rsidRPr="00FA0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FA07A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FA07A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 w:rsidRPr="00FA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58" w:rsidRPr="0035025A" w:rsidRDefault="00A33D8A" w:rsidP="00AE55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7A5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FA07A5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FA07A5">
        <w:rPr>
          <w:rFonts w:ascii="Times New Roman" w:hAnsi="Times New Roman" w:cs="Times New Roman"/>
          <w:sz w:val="24"/>
          <w:szCs w:val="24"/>
        </w:rPr>
        <w:t>1 год</w:t>
      </w:r>
      <w:r w:rsidR="004F68F4" w:rsidRPr="00FA0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FA07A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FA07A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FA07A5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29026E" w:rsidRDefault="0029026E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35025A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35025A" w:rsidRPr="0035025A" w:rsidRDefault="0035025A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2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5"/>
        <w:gridCol w:w="2129"/>
        <w:gridCol w:w="2835"/>
        <w:gridCol w:w="2261"/>
        <w:gridCol w:w="1989"/>
        <w:gridCol w:w="2384"/>
      </w:tblGrid>
      <w:tr w:rsidR="0035025A" w:rsidRPr="0035025A" w:rsidTr="00BB7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35025A" w:rsidRDefault="00CA183B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4F68F4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35025A" w:rsidRDefault="00CA183B" w:rsidP="00AE55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BB4032" w:rsidP="00E0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35025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35025A" w:rsidRDefault="00BB4032" w:rsidP="00E0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64660" w:rsidRPr="0035025A" w:rsidRDefault="00164660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35025A" w:rsidRDefault="00164660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35025A" w:rsidRDefault="00164660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29026E"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35025A" w:rsidRDefault="00664ED5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B97FCB" w:rsidRDefault="00164660" w:rsidP="00AE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Пункты  8</w:t>
            </w:r>
            <w:r w:rsidR="00EF23AD" w:rsidRPr="0035025A">
              <w:rPr>
                <w:rFonts w:ascii="Times New Roman" w:hAnsi="Times New Roman" w:cs="Times New Roman"/>
              </w:rPr>
              <w:t>-</w:t>
            </w:r>
            <w:r w:rsidRPr="0035025A">
              <w:rPr>
                <w:rFonts w:ascii="Times New Roman" w:hAnsi="Times New Roman" w:cs="Times New Roman"/>
              </w:rPr>
              <w:t>10</w:t>
            </w:r>
            <w:r w:rsidR="00ED42E7" w:rsidRPr="0035025A">
              <w:rPr>
                <w:rFonts w:ascii="Times New Roman" w:hAnsi="Times New Roman" w:cs="Times New Roman"/>
              </w:rPr>
              <w:t>, 14</w:t>
            </w:r>
            <w:r w:rsidRPr="0035025A">
              <w:rPr>
                <w:rFonts w:ascii="Times New Roman" w:hAnsi="Times New Roman" w:cs="Times New Roman"/>
              </w:rPr>
              <w:t xml:space="preserve"> </w:t>
            </w:r>
            <w:r w:rsidR="006B53D5" w:rsidRPr="00B97FCB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– Правила)</w:t>
            </w:r>
            <w:r w:rsidR="006967D4" w:rsidRPr="0035025A">
              <w:rPr>
                <w:rFonts w:ascii="Times New Roman" w:hAnsi="Times New Roman" w:cs="Times New Roman"/>
              </w:rPr>
              <w:t>.</w:t>
            </w:r>
          </w:p>
        </w:tc>
      </w:tr>
      <w:tr w:rsidR="0035025A" w:rsidRPr="0035025A" w:rsidTr="00BB719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40345C" w:rsidRPr="0035025A" w:rsidRDefault="0040345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40345C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40345C" w:rsidRPr="0035025A" w:rsidRDefault="0040345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40345C" w:rsidP="00E0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. Сетевая организация направляет уведомление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заявителю о недостающих сведениях и/или документах к заявке</w:t>
            </w:r>
          </w:p>
        </w:tc>
        <w:tc>
          <w:tcPr>
            <w:tcW w:w="791" w:type="pct"/>
            <w:shd w:val="clear" w:color="auto" w:fill="auto"/>
          </w:tcPr>
          <w:p w:rsidR="0040345C" w:rsidRPr="0035025A" w:rsidRDefault="0040345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35025A" w:rsidRDefault="007E7970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345C"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после получения </w:t>
            </w:r>
            <w:r w:rsidR="0040345C"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</w:t>
            </w:r>
          </w:p>
        </w:tc>
        <w:tc>
          <w:tcPr>
            <w:tcW w:w="834" w:type="pct"/>
            <w:shd w:val="clear" w:color="auto" w:fill="auto"/>
          </w:tcPr>
          <w:p w:rsidR="0040345C" w:rsidRPr="0035025A" w:rsidRDefault="0040345C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AE5563" w:rsidRDefault="002C56E2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E556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207009" w:rsidRPr="00AE5563">
              <w:rPr>
                <w:rFonts w:ascii="Times New Roman" w:hAnsi="Times New Roman" w:cs="Times New Roman"/>
              </w:rPr>
              <w:t>, или посредством официального сайта сетевой организации</w:t>
            </w:r>
            <w:r w:rsidR="008B7646" w:rsidRPr="00AE5563">
              <w:rPr>
                <w:rFonts w:ascii="Times New Roman" w:hAnsi="Times New Roman" w:cs="Times New Roman"/>
              </w:rPr>
              <w:t xml:space="preserve"> с применением электронной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AE5563" w:rsidRDefault="002C56E2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AE5563" w:rsidRDefault="002C56E2" w:rsidP="007E797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7E7970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35025A" w:rsidRPr="0035025A" w:rsidTr="00BB719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35025A" w:rsidRDefault="002C56E2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Pr="0035025A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35025A">
              <w:rPr>
                <w:rFonts w:ascii="Times New Roman" w:hAnsi="Times New Roman" w:cs="Times New Roman"/>
              </w:rPr>
              <w:lastRenderedPageBreak/>
              <w:t>подписавшего такой договор</w:t>
            </w:r>
          </w:p>
        </w:tc>
        <w:tc>
          <w:tcPr>
            <w:tcW w:w="791" w:type="pct"/>
            <w:shd w:val="clear" w:color="auto" w:fill="auto"/>
          </w:tcPr>
          <w:p w:rsidR="002C56E2" w:rsidRPr="0035025A" w:rsidRDefault="002C56E2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35025A" w:rsidRDefault="007E7970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="002C56E2"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дня получения заявителем проекта договора.</w:t>
            </w:r>
          </w:p>
          <w:p w:rsidR="002C56E2" w:rsidRPr="0035025A" w:rsidRDefault="002C56E2" w:rsidP="007E797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</w:t>
            </w:r>
            <w:r w:rsidR="007E7970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дней  – 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аннулируется.</w:t>
            </w:r>
          </w:p>
        </w:tc>
        <w:tc>
          <w:tcPr>
            <w:tcW w:w="834" w:type="pct"/>
            <w:shd w:val="clear" w:color="auto" w:fill="auto"/>
          </w:tcPr>
          <w:p w:rsidR="002C56E2" w:rsidRPr="0035025A" w:rsidRDefault="00B97FCB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15 Правил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="00E5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7009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07009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207009" w:rsidRPr="00207009">
              <w:rPr>
                <w:rFonts w:ascii="Times New Roman" w:hAnsi="Times New Roman" w:cs="Times New Roman"/>
              </w:rPr>
              <w:t>,</w:t>
            </w:r>
            <w:r w:rsidR="00207009">
              <w:rPr>
                <w:rFonts w:ascii="Times New Roman" w:hAnsi="Times New Roman" w:cs="Times New Roman"/>
              </w:rPr>
              <w:t xml:space="preserve"> </w:t>
            </w:r>
            <w:r w:rsidR="008B7646" w:rsidRPr="00AE5563">
              <w:rPr>
                <w:rFonts w:ascii="Times New Roman" w:hAnsi="Times New Roman" w:cs="Times New Roman"/>
              </w:rPr>
              <w:t>или посредством официального сайта сетевой организации с применением электронной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207009" w:rsidRDefault="007E7970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33D8A" w:rsidRPr="00207009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="00A33D8A" w:rsidRPr="00207009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A33D8A" w:rsidRPr="00207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009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A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</w:t>
            </w:r>
          </w:p>
        </w:tc>
      </w:tr>
      <w:tr w:rsidR="0035025A" w:rsidRPr="0035025A" w:rsidTr="00BB719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Pr="0035025A">
              <w:rPr>
                <w:rFonts w:ascii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 Оплата услуг по договору об осуществлении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15, 17 Правил </w:t>
            </w:r>
          </w:p>
        </w:tc>
      </w:tr>
      <w:tr w:rsidR="0035025A" w:rsidRPr="0035025A" w:rsidTr="00BB719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15, 16.1, 18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3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25A" w:rsidRPr="0035025A" w:rsidTr="00BB719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E506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35025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280C" w:rsidRPr="00AE5563" w:rsidRDefault="0022280C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Акт о выполнении технических условий по форме согласно приложению </w:t>
            </w:r>
            <w:r w:rsidR="002C33A1">
              <w:rPr>
                <w:rFonts w:ascii="Times New Roman" w:hAnsi="Times New Roman" w:cs="Times New Roman"/>
              </w:rPr>
              <w:t xml:space="preserve">№ </w:t>
            </w:r>
            <w:r w:rsidRPr="00AE5563">
              <w:rPr>
                <w:rFonts w:ascii="Times New Roman" w:hAnsi="Times New Roman" w:cs="Times New Roman"/>
              </w:rPr>
              <w:t>15 (далее - акт о выполнении технических условий)</w:t>
            </w:r>
            <w:r w:rsidR="002C33A1">
              <w:rPr>
                <w:rFonts w:ascii="Times New Roman" w:hAnsi="Times New Roman" w:cs="Times New Roman"/>
              </w:rPr>
              <w:t xml:space="preserve"> правил</w:t>
            </w:r>
            <w:r w:rsidRPr="00AE5563">
              <w:rPr>
                <w:rFonts w:ascii="Times New Roman" w:hAnsi="Times New Roman" w:cs="Times New Roman"/>
              </w:rPr>
              <w:t>.</w:t>
            </w:r>
          </w:p>
          <w:p w:rsidR="00B343E1" w:rsidRPr="00AE5563" w:rsidRDefault="00A33D8A" w:rsidP="00AE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  <w:r w:rsidR="00873E08" w:rsidRPr="00AE5563">
              <w:rPr>
                <w:rFonts w:ascii="Times New Roman" w:hAnsi="Times New Roman" w:cs="Times New Roman"/>
              </w:rPr>
              <w:t xml:space="preserve">                        Сетевая организация </w:t>
            </w:r>
            <w:r w:rsidR="00873E08" w:rsidRPr="00AE55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завершении осмотра электроустановок составляет и передает заявителю перечень замечаний, выявленных в ходе проверки и подлежащих выполнению.</w:t>
            </w:r>
            <w:r w:rsidR="0022280C"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B27C98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Пункты 83-</w:t>
            </w:r>
            <w:r w:rsidR="00B27C98">
              <w:rPr>
                <w:rFonts w:ascii="Times New Roman" w:hAnsi="Times New Roman" w:cs="Times New Roman"/>
              </w:rPr>
              <w:t>90</w:t>
            </w:r>
            <w:r w:rsidRPr="0035025A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35025A" w:rsidRPr="0035025A" w:rsidTr="00BB719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35025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shd w:val="clear" w:color="auto" w:fill="auto"/>
          </w:tcPr>
          <w:p w:rsidR="00873E08" w:rsidRPr="00AE5563" w:rsidRDefault="00873E08" w:rsidP="00AE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>Акт о выполнении технических условий</w:t>
            </w:r>
          </w:p>
          <w:p w:rsidR="00A33D8A" w:rsidRPr="00AE5563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A33D8A" w:rsidRPr="00AE5563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35025A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350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89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35025A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E506F3" w:rsidP="00AE55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35025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35025A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B97FCB" w:rsidRDefault="00A33D8A" w:rsidP="00AE5563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FCB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B97FCB">
              <w:t xml:space="preserve"> </w:t>
            </w:r>
            <w:r w:rsidRPr="00B97FCB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B97FCB" w:rsidRPr="00B97FCB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постановлением Правительства РФ от 04.05.2012 № 442 </w:t>
            </w:r>
            <w:r w:rsidR="00B97FCB" w:rsidRPr="00B97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(далее – Основы функционирования розничных рынков) </w:t>
            </w:r>
          </w:p>
        </w:tc>
      </w:tr>
      <w:tr w:rsidR="0035025A" w:rsidRPr="0035025A" w:rsidTr="00BB719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F02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F02B32" w:rsidRPr="00F0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0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606FA2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>Не позднее 3 дней, с момента проведения осмотра.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F0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35025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5025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606FA2" w:rsidRDefault="00606FA2" w:rsidP="00AE5563">
            <w:pPr>
              <w:rPr>
                <w:rFonts w:ascii="Times New Roman" w:hAnsi="Times New Roman" w:cs="Times New Roman"/>
                <w:color w:val="FF0000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5 дней со дня получения подписанного сетевой организацией акта о выполнении технических условий. </w:t>
            </w: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B97FCB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88 Правил</w:t>
            </w:r>
          </w:p>
        </w:tc>
      </w:tr>
      <w:tr w:rsidR="0035025A" w:rsidRPr="0035025A" w:rsidTr="00BB719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="00E50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B27C98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7C9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35025A">
              <w:rPr>
                <w:rFonts w:ascii="Times New Roman" w:hAnsi="Times New Roman" w:cs="Times New Roman"/>
              </w:rPr>
              <w:t>Пункты 7</w:t>
            </w:r>
            <w:r w:rsidR="00B27C98">
              <w:rPr>
                <w:rFonts w:ascii="Times New Roman" w:hAnsi="Times New Roman" w:cs="Times New Roman"/>
              </w:rPr>
              <w:t>д)</w:t>
            </w:r>
            <w:r w:rsidRPr="0035025A">
              <w:rPr>
                <w:rFonts w:ascii="Times New Roman" w:hAnsi="Times New Roman" w:cs="Times New Roman"/>
              </w:rPr>
              <w:t xml:space="preserve">, 18 Правил </w:t>
            </w:r>
            <w:proofErr w:type="gramEnd"/>
          </w:p>
        </w:tc>
      </w:tr>
      <w:tr w:rsidR="0035025A" w:rsidRPr="0035025A" w:rsidTr="00BB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35025A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A33D8A" w:rsidRPr="00AE5563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Pr="00AE5563">
              <w:rPr>
                <w:rFonts w:ascii="Times New Roman" w:hAnsi="Times New Roman" w:cs="Times New Roman"/>
              </w:rPr>
              <w:lastRenderedPageBreak/>
              <w:t>технологического присоединения;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35025A">
              <w:rPr>
                <w:rFonts w:ascii="Times New Roman" w:hAnsi="Times New Roman" w:cs="Times New Roman"/>
              </w:rPr>
              <w:lastRenderedPageBreak/>
              <w:t xml:space="preserve">направляются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5025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B27C98" w:rsidRDefault="00B27C98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позднее 3 рабочих дней после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фактического присоединения</w:t>
            </w:r>
          </w:p>
          <w:p w:rsidR="004F5FFC" w:rsidRPr="00B27C98" w:rsidRDefault="004F5FF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 19 Правил </w:t>
            </w:r>
          </w:p>
        </w:tc>
      </w:tr>
      <w:tr w:rsidR="0035025A" w:rsidRPr="0035025A" w:rsidTr="00BB719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35025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35025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5025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25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outlineLvl w:val="0"/>
            </w:pPr>
            <w:r w:rsidRPr="0035025A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34" w:type="pct"/>
            <w:shd w:val="clear" w:color="auto" w:fill="auto"/>
          </w:tcPr>
          <w:p w:rsidR="00A33D8A" w:rsidRPr="0035025A" w:rsidRDefault="00A33D8A" w:rsidP="00AE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25A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</w:tbl>
    <w:p w:rsidR="00CA183B" w:rsidRPr="0035025A" w:rsidRDefault="00CA183B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A183B" w:rsidRPr="0035025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E3" w:rsidRDefault="009C19E3" w:rsidP="00DC7CA8">
      <w:pPr>
        <w:spacing w:after="0" w:line="240" w:lineRule="auto"/>
      </w:pPr>
      <w:r>
        <w:separator/>
      </w:r>
    </w:p>
  </w:endnote>
  <w:endnote w:type="continuationSeparator" w:id="0">
    <w:p w:rsidR="009C19E3" w:rsidRDefault="009C19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E3" w:rsidRDefault="009C19E3" w:rsidP="00DC7CA8">
      <w:pPr>
        <w:spacing w:after="0" w:line="240" w:lineRule="auto"/>
      </w:pPr>
      <w:r>
        <w:separator/>
      </w:r>
    </w:p>
  </w:footnote>
  <w:footnote w:type="continuationSeparator" w:id="0">
    <w:p w:rsidR="009C19E3" w:rsidRDefault="009C19E3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0F1DA3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07009"/>
    <w:rsid w:val="00212BE2"/>
    <w:rsid w:val="0022280C"/>
    <w:rsid w:val="0022778E"/>
    <w:rsid w:val="00231805"/>
    <w:rsid w:val="00233155"/>
    <w:rsid w:val="00242530"/>
    <w:rsid w:val="00251BEC"/>
    <w:rsid w:val="0029026E"/>
    <w:rsid w:val="0029622E"/>
    <w:rsid w:val="002963F2"/>
    <w:rsid w:val="002978AF"/>
    <w:rsid w:val="002A16A3"/>
    <w:rsid w:val="002A3BA1"/>
    <w:rsid w:val="002A4954"/>
    <w:rsid w:val="002A5552"/>
    <w:rsid w:val="002C24EC"/>
    <w:rsid w:val="002C33A1"/>
    <w:rsid w:val="002C56E2"/>
    <w:rsid w:val="002C610D"/>
    <w:rsid w:val="0032200A"/>
    <w:rsid w:val="0032230E"/>
    <w:rsid w:val="00326913"/>
    <w:rsid w:val="00347A15"/>
    <w:rsid w:val="0035025A"/>
    <w:rsid w:val="003872EA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A4D60"/>
    <w:rsid w:val="004B75E4"/>
    <w:rsid w:val="004D2FC8"/>
    <w:rsid w:val="004F5FFC"/>
    <w:rsid w:val="004F68F4"/>
    <w:rsid w:val="004F77ED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B627E"/>
    <w:rsid w:val="005C22A7"/>
    <w:rsid w:val="005E5AAE"/>
    <w:rsid w:val="005F2F3E"/>
    <w:rsid w:val="00606FA2"/>
    <w:rsid w:val="00614532"/>
    <w:rsid w:val="00620C3D"/>
    <w:rsid w:val="00640439"/>
    <w:rsid w:val="00647500"/>
    <w:rsid w:val="0065173C"/>
    <w:rsid w:val="00656844"/>
    <w:rsid w:val="00664ED5"/>
    <w:rsid w:val="00666E7C"/>
    <w:rsid w:val="00675DBB"/>
    <w:rsid w:val="00676A40"/>
    <w:rsid w:val="00677F5A"/>
    <w:rsid w:val="00690D12"/>
    <w:rsid w:val="006967D4"/>
    <w:rsid w:val="006A3ACA"/>
    <w:rsid w:val="006B53D5"/>
    <w:rsid w:val="006D2EDE"/>
    <w:rsid w:val="006F2514"/>
    <w:rsid w:val="006F446F"/>
    <w:rsid w:val="0070128B"/>
    <w:rsid w:val="00704C0E"/>
    <w:rsid w:val="00723430"/>
    <w:rsid w:val="00724218"/>
    <w:rsid w:val="00745EB1"/>
    <w:rsid w:val="00762B2B"/>
    <w:rsid w:val="00776C32"/>
    <w:rsid w:val="0078335E"/>
    <w:rsid w:val="007877ED"/>
    <w:rsid w:val="007919F1"/>
    <w:rsid w:val="007A2C8F"/>
    <w:rsid w:val="007C13BB"/>
    <w:rsid w:val="007C5088"/>
    <w:rsid w:val="007E0729"/>
    <w:rsid w:val="007E41FA"/>
    <w:rsid w:val="007E7970"/>
    <w:rsid w:val="00802626"/>
    <w:rsid w:val="00806C78"/>
    <w:rsid w:val="008117CC"/>
    <w:rsid w:val="00820746"/>
    <w:rsid w:val="00823FF3"/>
    <w:rsid w:val="00824E68"/>
    <w:rsid w:val="008254DA"/>
    <w:rsid w:val="0082713E"/>
    <w:rsid w:val="00863174"/>
    <w:rsid w:val="00873E08"/>
    <w:rsid w:val="00880ED5"/>
    <w:rsid w:val="008B7646"/>
    <w:rsid w:val="008C2E25"/>
    <w:rsid w:val="008C64E4"/>
    <w:rsid w:val="008D2E8D"/>
    <w:rsid w:val="008E16CB"/>
    <w:rsid w:val="008E2412"/>
    <w:rsid w:val="008F2903"/>
    <w:rsid w:val="009001F4"/>
    <w:rsid w:val="00904E58"/>
    <w:rsid w:val="00924C9B"/>
    <w:rsid w:val="00996EEC"/>
    <w:rsid w:val="009C0268"/>
    <w:rsid w:val="009C19E3"/>
    <w:rsid w:val="009D7322"/>
    <w:rsid w:val="00A02A89"/>
    <w:rsid w:val="00A22C5F"/>
    <w:rsid w:val="00A33CD0"/>
    <w:rsid w:val="00A33D8A"/>
    <w:rsid w:val="00A44E14"/>
    <w:rsid w:val="00A474DD"/>
    <w:rsid w:val="00A61E75"/>
    <w:rsid w:val="00A664F8"/>
    <w:rsid w:val="00A705D8"/>
    <w:rsid w:val="00A7596B"/>
    <w:rsid w:val="00AE08E3"/>
    <w:rsid w:val="00AE5563"/>
    <w:rsid w:val="00AF67C0"/>
    <w:rsid w:val="00B04094"/>
    <w:rsid w:val="00B118E9"/>
    <w:rsid w:val="00B27C98"/>
    <w:rsid w:val="00B343E1"/>
    <w:rsid w:val="00B40D8E"/>
    <w:rsid w:val="00B564E5"/>
    <w:rsid w:val="00B8308D"/>
    <w:rsid w:val="00B84849"/>
    <w:rsid w:val="00B97FCB"/>
    <w:rsid w:val="00BA00C5"/>
    <w:rsid w:val="00BA531D"/>
    <w:rsid w:val="00BA7F88"/>
    <w:rsid w:val="00BB4032"/>
    <w:rsid w:val="00BB7191"/>
    <w:rsid w:val="00BB7AE2"/>
    <w:rsid w:val="00BD087E"/>
    <w:rsid w:val="00BE7298"/>
    <w:rsid w:val="00C02B7A"/>
    <w:rsid w:val="00C05A4F"/>
    <w:rsid w:val="00C20511"/>
    <w:rsid w:val="00C2064F"/>
    <w:rsid w:val="00C25F4B"/>
    <w:rsid w:val="00C2678D"/>
    <w:rsid w:val="00C379FF"/>
    <w:rsid w:val="00C458B0"/>
    <w:rsid w:val="00C514F8"/>
    <w:rsid w:val="00C74D96"/>
    <w:rsid w:val="00C75E65"/>
    <w:rsid w:val="00C800F1"/>
    <w:rsid w:val="00C955F1"/>
    <w:rsid w:val="00CA183B"/>
    <w:rsid w:val="00CA1E91"/>
    <w:rsid w:val="00CB6D3E"/>
    <w:rsid w:val="00CC1001"/>
    <w:rsid w:val="00CC1A0A"/>
    <w:rsid w:val="00CC211B"/>
    <w:rsid w:val="00CF1785"/>
    <w:rsid w:val="00D1019A"/>
    <w:rsid w:val="00D34055"/>
    <w:rsid w:val="00D47D80"/>
    <w:rsid w:val="00D5048C"/>
    <w:rsid w:val="00D50CC7"/>
    <w:rsid w:val="00D679FC"/>
    <w:rsid w:val="00D73C9D"/>
    <w:rsid w:val="00D855A7"/>
    <w:rsid w:val="00DC03DD"/>
    <w:rsid w:val="00DC7CA8"/>
    <w:rsid w:val="00DF7137"/>
    <w:rsid w:val="00E01206"/>
    <w:rsid w:val="00E03229"/>
    <w:rsid w:val="00E20DAF"/>
    <w:rsid w:val="00E36F56"/>
    <w:rsid w:val="00E5056E"/>
    <w:rsid w:val="00E506F3"/>
    <w:rsid w:val="00E53D9B"/>
    <w:rsid w:val="00E557B2"/>
    <w:rsid w:val="00E70070"/>
    <w:rsid w:val="00E70F7F"/>
    <w:rsid w:val="00EA53BE"/>
    <w:rsid w:val="00EC6F80"/>
    <w:rsid w:val="00ED42E7"/>
    <w:rsid w:val="00EE2C63"/>
    <w:rsid w:val="00EF23AD"/>
    <w:rsid w:val="00F02B32"/>
    <w:rsid w:val="00F4184B"/>
    <w:rsid w:val="00F87578"/>
    <w:rsid w:val="00FA07A5"/>
    <w:rsid w:val="00FC139B"/>
    <w:rsid w:val="00FC1E5A"/>
    <w:rsid w:val="00FC33E3"/>
    <w:rsid w:val="00FD032C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E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E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7188-6FC0-4207-94C7-C6B15D23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16</cp:revision>
  <cp:lastPrinted>2019-11-29T10:09:00Z</cp:lastPrinted>
  <dcterms:created xsi:type="dcterms:W3CDTF">2017-08-09T07:09:00Z</dcterms:created>
  <dcterms:modified xsi:type="dcterms:W3CDTF">2020-01-23T09:13:00Z</dcterms:modified>
</cp:coreProperties>
</file>